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D77" w:rsidRDefault="00210D77" w:rsidP="00210D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Головоломка «Рецепторы»</w:t>
      </w:r>
    </w:p>
    <w:tbl>
      <w:tblPr>
        <w:tblStyle w:val="a3"/>
        <w:tblW w:w="8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492"/>
        <w:gridCol w:w="497"/>
        <w:gridCol w:w="500"/>
        <w:gridCol w:w="558"/>
        <w:gridCol w:w="500"/>
        <w:gridCol w:w="623"/>
        <w:gridCol w:w="677"/>
        <w:gridCol w:w="475"/>
        <w:gridCol w:w="472"/>
        <w:gridCol w:w="649"/>
        <w:gridCol w:w="492"/>
        <w:gridCol w:w="676"/>
        <w:gridCol w:w="456"/>
        <w:gridCol w:w="551"/>
      </w:tblGrid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хо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дя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щих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proofErr w:type="spell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</w:t>
            </w: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оис</w:t>
            </w:r>
            <w:proofErr w:type="spellEnd"/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ющ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ие</w:t>
            </w:r>
            <w:proofErr w:type="spell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лн</w:t>
            </w:r>
            <w:proofErr w:type="spellEnd"/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ин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еде</w:t>
            </w: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top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рв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пи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456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proofErr w:type="spellEnd"/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фо</w:t>
            </w:r>
            <w:proofErr w:type="spellEnd"/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це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ри</w:t>
            </w:r>
            <w:proofErr w:type="spellEnd"/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это</w:t>
            </w:r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spellEnd"/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rPr>
          <w:trHeight w:val="19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ях</w:t>
            </w:r>
            <w:proofErr w:type="spellEnd"/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spellEnd"/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ре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рм</w:t>
            </w:r>
            <w:proofErr w:type="spellEnd"/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фг</w:t>
            </w:r>
            <w:proofErr w:type="spellEnd"/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</w:t>
            </w:r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сп</w:t>
            </w:r>
            <w:proofErr w:type="spellEnd"/>
          </w:p>
        </w:tc>
        <w:tc>
          <w:tcPr>
            <w:tcW w:w="50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ры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он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ни</w:t>
            </w:r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AA9">
              <w:rPr>
                <w:rFonts w:ascii="Times New Roman" w:hAnsi="Times New Roman" w:cs="Times New Roman"/>
                <w:b/>
                <w:sz w:val="24"/>
                <w:szCs w:val="24"/>
              </w:rPr>
              <w:t>ча</w:t>
            </w:r>
            <w:proofErr w:type="spell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AA9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530" w:type="dxa"/>
            <w:tcBorders>
              <w:left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492" w:type="dxa"/>
            <w:tcBorders>
              <w:left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tcBorders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D77" w:rsidRPr="00403AA9" w:rsidTr="005F3CD1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ме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фг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из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об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D77" w:rsidRPr="00014940" w:rsidRDefault="00210D77" w:rsidP="005F3C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4940">
              <w:rPr>
                <w:rFonts w:ascii="Times New Roman" w:hAnsi="Times New Roman" w:cs="Times New Roman"/>
                <w:b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</w:tcPr>
          <w:p w:rsidR="00210D77" w:rsidRPr="00403AA9" w:rsidRDefault="00210D77" w:rsidP="005F3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D77" w:rsidRDefault="00210D77" w:rsidP="00210D77">
      <w:pPr>
        <w:rPr>
          <w:rFonts w:ascii="Times New Roman" w:hAnsi="Times New Roman" w:cs="Times New Roman"/>
          <w:sz w:val="28"/>
          <w:szCs w:val="28"/>
        </w:rPr>
      </w:pPr>
    </w:p>
    <w:p w:rsidR="00210D77" w:rsidRPr="00904489" w:rsidRDefault="00210D77" w:rsidP="00210D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Рецепторы – это нервные окончания, воспринимающие информацию об изменениях, происходящих в среде.   (через 2 слога)</w:t>
      </w:r>
    </w:p>
    <w:p w:rsidR="00210D77" w:rsidRDefault="00210D77" w:rsidP="00210D77">
      <w:pPr>
        <w:rPr>
          <w:rFonts w:ascii="Times New Roman" w:hAnsi="Times New Roman" w:cs="Times New Roman"/>
          <w:sz w:val="28"/>
          <w:szCs w:val="28"/>
        </w:rPr>
      </w:pPr>
    </w:p>
    <w:p w:rsidR="009E1FF6" w:rsidRDefault="009E1FF6">
      <w:bookmarkStart w:id="0" w:name="_GoBack"/>
      <w:bookmarkEnd w:id="0"/>
    </w:p>
    <w:sectPr w:rsidR="009E1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6D5"/>
    <w:rsid w:val="00210D77"/>
    <w:rsid w:val="004376D5"/>
    <w:rsid w:val="009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3A278-B012-4B07-8D0F-18D398B2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D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2017-11-14T15:13:00Z</dcterms:created>
  <dcterms:modified xsi:type="dcterms:W3CDTF">2017-11-14T15:13:00Z</dcterms:modified>
</cp:coreProperties>
</file>