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C0" w:rsidRPr="00F17D40" w:rsidRDefault="00F17D40" w:rsidP="00F17D40">
      <w:pPr>
        <w:jc w:val="center"/>
        <w:rPr>
          <w:rFonts w:ascii="Times New Roman" w:hAnsi="Times New Roman" w:cs="Times New Roman"/>
          <w:b/>
          <w:bCs/>
          <w:color w:val="1F497D" w:themeColor="text2"/>
          <w:sz w:val="32"/>
          <w:szCs w:val="60"/>
          <w:lang w:val="tt-RU"/>
        </w:rPr>
      </w:pPr>
      <w:r>
        <w:rPr>
          <w:rFonts w:ascii="Times New Roman" w:hAnsi="Times New Roman" w:cs="Times New Roman"/>
          <w:b/>
          <w:bCs/>
          <w:color w:val="1F497D" w:themeColor="text2"/>
          <w:sz w:val="32"/>
          <w:szCs w:val="60"/>
          <w:lang w:val="tt-RU"/>
        </w:rPr>
        <w:t>Коспект</w:t>
      </w:r>
      <w:r>
        <w:rPr>
          <w:rFonts w:ascii="Times New Roman" w:hAnsi="Times New Roman" w:cs="Times New Roman"/>
          <w:b/>
          <w:bCs/>
          <w:color w:val="1F497D" w:themeColor="text2"/>
          <w:sz w:val="32"/>
          <w:szCs w:val="60"/>
        </w:rPr>
        <w:t xml:space="preserve"> </w:t>
      </w:r>
      <w:r>
        <w:rPr>
          <w:rFonts w:ascii="Times New Roman" w:hAnsi="Times New Roman" w:cs="Times New Roman"/>
          <w:b/>
          <w:bCs/>
          <w:color w:val="1F497D" w:themeColor="text2"/>
          <w:sz w:val="32"/>
          <w:szCs w:val="60"/>
          <w:lang w:val="tt-RU"/>
        </w:rPr>
        <w:t>урока</w:t>
      </w:r>
    </w:p>
    <w:p w:rsidR="003C35C0" w:rsidRDefault="003C35C0" w:rsidP="00DB2710">
      <w:pPr>
        <w:pStyle w:val="a5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kern w:val="24"/>
        </w:rPr>
      </w:pPr>
      <w:r>
        <w:rPr>
          <w:rFonts w:eastAsia="Calibri"/>
          <w:b/>
          <w:bCs/>
          <w:color w:val="000000" w:themeColor="text1"/>
          <w:kern w:val="24"/>
        </w:rPr>
        <w:t>Предмет: Татарская литература</w:t>
      </w:r>
    </w:p>
    <w:p w:rsidR="003C35C0" w:rsidRPr="009A4FD5" w:rsidRDefault="003C35C0" w:rsidP="00DB2710">
      <w:pPr>
        <w:pStyle w:val="a5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kern w:val="24"/>
          <w:lang w:val="tt-RU"/>
        </w:rPr>
      </w:pPr>
      <w:r>
        <w:rPr>
          <w:rFonts w:eastAsia="Calibri"/>
          <w:b/>
          <w:bCs/>
          <w:color w:val="000000" w:themeColor="text1"/>
          <w:kern w:val="24"/>
        </w:rPr>
        <w:t>Класс: 6 класс</w:t>
      </w:r>
      <w:r w:rsidR="009A4FD5">
        <w:rPr>
          <w:rFonts w:eastAsia="Calibri"/>
          <w:b/>
          <w:bCs/>
          <w:color w:val="000000" w:themeColor="text1"/>
          <w:kern w:val="24"/>
          <w:lang w:val="tt-RU"/>
        </w:rPr>
        <w:t xml:space="preserve"> (татарская группа)</w:t>
      </w:r>
    </w:p>
    <w:p w:rsidR="003C35C0" w:rsidRDefault="003C35C0" w:rsidP="00DB2710">
      <w:pPr>
        <w:pStyle w:val="a5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kern w:val="24"/>
          <w:lang w:val="tt-RU"/>
        </w:rPr>
      </w:pPr>
      <w:r>
        <w:rPr>
          <w:rFonts w:eastAsia="Calibri"/>
          <w:b/>
          <w:bCs/>
          <w:color w:val="000000" w:themeColor="text1"/>
          <w:kern w:val="24"/>
        </w:rPr>
        <w:t xml:space="preserve">Тема урока: Муса </w:t>
      </w:r>
      <w:r>
        <w:rPr>
          <w:rFonts w:eastAsia="Calibri"/>
          <w:b/>
          <w:bCs/>
          <w:color w:val="000000" w:themeColor="text1"/>
          <w:kern w:val="24"/>
          <w:lang w:val="tt-RU"/>
        </w:rPr>
        <w:t>Җәлил “Кызыл ромашка” шигыре (</w:t>
      </w:r>
      <w:r>
        <w:rPr>
          <w:rFonts w:eastAsia="Calibri"/>
          <w:b/>
          <w:bCs/>
          <w:color w:val="000000" w:themeColor="text1"/>
          <w:kern w:val="24"/>
        </w:rPr>
        <w:t xml:space="preserve">Муса </w:t>
      </w:r>
      <w:proofErr w:type="spellStart"/>
      <w:r>
        <w:rPr>
          <w:rFonts w:eastAsia="Calibri"/>
          <w:b/>
          <w:bCs/>
          <w:color w:val="000000" w:themeColor="text1"/>
          <w:kern w:val="24"/>
        </w:rPr>
        <w:t>Джалиль</w:t>
      </w:r>
      <w:proofErr w:type="spellEnd"/>
      <w:r>
        <w:rPr>
          <w:rFonts w:eastAsia="Calibri"/>
          <w:b/>
          <w:bCs/>
          <w:color w:val="000000" w:themeColor="text1"/>
          <w:kern w:val="24"/>
        </w:rPr>
        <w:t xml:space="preserve"> </w:t>
      </w:r>
      <w:r w:rsidRPr="003C35C0">
        <w:rPr>
          <w:rFonts w:eastAsia="Calibri"/>
          <w:b/>
          <w:bCs/>
          <w:color w:val="000000" w:themeColor="text1"/>
          <w:kern w:val="24"/>
        </w:rPr>
        <w:t>«Красная ромашка»</w:t>
      </w:r>
      <w:r>
        <w:rPr>
          <w:rFonts w:eastAsia="Calibri"/>
          <w:b/>
          <w:bCs/>
          <w:color w:val="000000" w:themeColor="text1"/>
          <w:kern w:val="24"/>
          <w:lang w:val="tt-RU"/>
        </w:rPr>
        <w:t>)</w:t>
      </w:r>
    </w:p>
    <w:p w:rsidR="003C35C0" w:rsidRPr="003C35C0" w:rsidRDefault="003C35C0" w:rsidP="003C35C0">
      <w:pPr>
        <w:pStyle w:val="a5"/>
        <w:rPr>
          <w:rFonts w:eastAsia="Calibri"/>
          <w:bCs/>
          <w:color w:val="000000" w:themeColor="text1"/>
          <w:kern w:val="24"/>
          <w:lang w:val="tt-RU"/>
        </w:rPr>
      </w:pPr>
      <w:r w:rsidRPr="003C35C0">
        <w:rPr>
          <w:rFonts w:eastAsia="Calibri"/>
          <w:b/>
          <w:bCs/>
          <w:color w:val="000000" w:themeColor="text1"/>
          <w:kern w:val="24"/>
        </w:rPr>
        <w:t>Цели урока:</w:t>
      </w:r>
      <w:r w:rsidRPr="003C35C0">
        <w:rPr>
          <w:color w:val="000000" w:themeColor="text1"/>
        </w:rPr>
        <w:t xml:space="preserve"> </w:t>
      </w:r>
      <w:r w:rsidRPr="003C35C0">
        <w:rPr>
          <w:rFonts w:eastAsia="Calibri"/>
          <w:bCs/>
          <w:color w:val="000000" w:themeColor="text1"/>
          <w:kern w:val="24"/>
        </w:rPr>
        <w:t xml:space="preserve">расширить и углубить знания учащихся о жизни и творчестве великого татарского поэта М. </w:t>
      </w:r>
      <w:proofErr w:type="spellStart"/>
      <w:r w:rsidRPr="003C35C0">
        <w:rPr>
          <w:rFonts w:eastAsia="Calibri"/>
          <w:bCs/>
          <w:color w:val="000000" w:themeColor="text1"/>
          <w:kern w:val="24"/>
        </w:rPr>
        <w:t>Джалиля</w:t>
      </w:r>
      <w:proofErr w:type="spellEnd"/>
      <w:r w:rsidRPr="003C35C0">
        <w:rPr>
          <w:rFonts w:eastAsia="Calibri"/>
          <w:bCs/>
          <w:color w:val="000000" w:themeColor="text1"/>
          <w:kern w:val="24"/>
        </w:rPr>
        <w:t>, анализировать стихотворение «Красная ромашка»</w:t>
      </w:r>
    </w:p>
    <w:p w:rsidR="003C35C0" w:rsidRDefault="003C35C0" w:rsidP="003C35C0">
      <w:pPr>
        <w:pStyle w:val="a5"/>
        <w:rPr>
          <w:color w:val="000000" w:themeColor="text1"/>
          <w:lang w:val="tt-RU"/>
        </w:rPr>
      </w:pPr>
      <w:r w:rsidRPr="003C35C0">
        <w:rPr>
          <w:rFonts w:eastAsia="Calibri"/>
          <w:b/>
          <w:bCs/>
          <w:color w:val="000000" w:themeColor="text1"/>
          <w:kern w:val="24"/>
        </w:rPr>
        <w:t>Задачи урока:</w:t>
      </w:r>
      <w:r w:rsidRPr="003C35C0">
        <w:rPr>
          <w:color w:val="000000" w:themeColor="text1"/>
        </w:rPr>
        <w:t xml:space="preserve"> </w:t>
      </w:r>
    </w:p>
    <w:p w:rsidR="003C35C0" w:rsidRPr="003C35C0" w:rsidRDefault="003C35C0" w:rsidP="003C35C0">
      <w:pPr>
        <w:pStyle w:val="a5"/>
        <w:numPr>
          <w:ilvl w:val="0"/>
          <w:numId w:val="7"/>
        </w:numPr>
        <w:spacing w:before="0" w:beforeAutospacing="0" w:after="0" w:afterAutospacing="0"/>
        <w:rPr>
          <w:rFonts w:eastAsia="Calibri"/>
          <w:bCs/>
          <w:color w:val="000000" w:themeColor="text1"/>
          <w:kern w:val="24"/>
        </w:rPr>
      </w:pPr>
      <w:r w:rsidRPr="003C35C0">
        <w:rPr>
          <w:rFonts w:eastAsia="Calibri"/>
          <w:bCs/>
          <w:color w:val="000000" w:themeColor="text1"/>
          <w:kern w:val="24"/>
        </w:rPr>
        <w:t>формировать умения и навыки самостоятельной исследовательской работы;</w:t>
      </w:r>
    </w:p>
    <w:p w:rsidR="003C35C0" w:rsidRPr="003C35C0" w:rsidRDefault="003C35C0" w:rsidP="003C35C0">
      <w:pPr>
        <w:pStyle w:val="a5"/>
        <w:numPr>
          <w:ilvl w:val="0"/>
          <w:numId w:val="1"/>
        </w:numPr>
        <w:spacing w:before="0" w:beforeAutospacing="0" w:after="0" w:afterAutospacing="0"/>
        <w:rPr>
          <w:rFonts w:eastAsia="Calibri"/>
          <w:bCs/>
          <w:color w:val="000000" w:themeColor="text1"/>
          <w:kern w:val="24"/>
        </w:rPr>
      </w:pPr>
      <w:r w:rsidRPr="003C35C0">
        <w:rPr>
          <w:rFonts w:eastAsia="Calibri"/>
          <w:bCs/>
          <w:color w:val="000000" w:themeColor="text1"/>
          <w:kern w:val="24"/>
        </w:rPr>
        <w:t xml:space="preserve">формировать у учащихся понимание </w:t>
      </w:r>
      <w:proofErr w:type="gramStart"/>
      <w:r w:rsidRPr="003C35C0">
        <w:rPr>
          <w:rFonts w:eastAsia="Calibri"/>
          <w:bCs/>
          <w:color w:val="000000" w:themeColor="text1"/>
          <w:kern w:val="24"/>
        </w:rPr>
        <w:t>сущности единого процесса развития многонациональной литературы народов нашей страны</w:t>
      </w:r>
      <w:proofErr w:type="gramEnd"/>
      <w:r w:rsidRPr="003C35C0">
        <w:rPr>
          <w:rFonts w:eastAsia="Calibri"/>
          <w:bCs/>
          <w:color w:val="000000" w:themeColor="text1"/>
          <w:kern w:val="24"/>
        </w:rPr>
        <w:t>;</w:t>
      </w:r>
    </w:p>
    <w:p w:rsidR="003C35C0" w:rsidRPr="003C35C0" w:rsidRDefault="003C35C0" w:rsidP="003C35C0">
      <w:pPr>
        <w:pStyle w:val="a5"/>
        <w:numPr>
          <w:ilvl w:val="0"/>
          <w:numId w:val="1"/>
        </w:numPr>
        <w:rPr>
          <w:rFonts w:eastAsia="Calibri"/>
          <w:bCs/>
          <w:color w:val="000000" w:themeColor="text1"/>
          <w:kern w:val="24"/>
        </w:rPr>
      </w:pPr>
      <w:r w:rsidRPr="003C35C0">
        <w:rPr>
          <w:rFonts w:eastAsia="Calibri"/>
          <w:bCs/>
          <w:color w:val="000000" w:themeColor="text1"/>
          <w:kern w:val="24"/>
        </w:rPr>
        <w:t>развивать творческое мышление, умения анализировать и сопоставлять художественные произведения;</w:t>
      </w:r>
    </w:p>
    <w:p w:rsidR="003C35C0" w:rsidRPr="003C35C0" w:rsidRDefault="003C35C0" w:rsidP="003C35C0">
      <w:pPr>
        <w:pStyle w:val="a5"/>
        <w:numPr>
          <w:ilvl w:val="0"/>
          <w:numId w:val="1"/>
        </w:numPr>
        <w:rPr>
          <w:rFonts w:eastAsia="Calibri"/>
          <w:bCs/>
          <w:color w:val="000000" w:themeColor="text1"/>
          <w:kern w:val="24"/>
        </w:rPr>
      </w:pPr>
      <w:r w:rsidRPr="003C35C0">
        <w:rPr>
          <w:rFonts w:eastAsia="Calibri"/>
          <w:bCs/>
          <w:color w:val="000000" w:themeColor="text1"/>
          <w:kern w:val="24"/>
        </w:rPr>
        <w:t>воспитывать чувства патриотизма, мужества, гражданственности;</w:t>
      </w:r>
    </w:p>
    <w:p w:rsidR="003C35C0" w:rsidRPr="003C35C0" w:rsidRDefault="003C35C0" w:rsidP="003C35C0">
      <w:pPr>
        <w:pStyle w:val="a5"/>
        <w:numPr>
          <w:ilvl w:val="0"/>
          <w:numId w:val="1"/>
        </w:numPr>
        <w:rPr>
          <w:rFonts w:eastAsia="Calibri"/>
          <w:bCs/>
          <w:color w:val="000000" w:themeColor="text1"/>
          <w:kern w:val="24"/>
        </w:rPr>
      </w:pPr>
      <w:r w:rsidRPr="003C35C0">
        <w:rPr>
          <w:rFonts w:eastAsia="Calibri"/>
          <w:bCs/>
          <w:color w:val="000000" w:themeColor="text1"/>
          <w:kern w:val="24"/>
        </w:rPr>
        <w:t>вызвать чувство восхищения чистой любовью;</w:t>
      </w:r>
    </w:p>
    <w:p w:rsidR="003C35C0" w:rsidRPr="003C35C0" w:rsidRDefault="003C35C0" w:rsidP="003C35C0">
      <w:pPr>
        <w:pStyle w:val="a5"/>
        <w:numPr>
          <w:ilvl w:val="0"/>
          <w:numId w:val="1"/>
        </w:numPr>
        <w:rPr>
          <w:rFonts w:eastAsia="Calibri"/>
          <w:bCs/>
          <w:color w:val="000000" w:themeColor="text1"/>
          <w:kern w:val="24"/>
        </w:rPr>
      </w:pPr>
      <w:r w:rsidRPr="003C35C0">
        <w:rPr>
          <w:rFonts w:eastAsia="Calibri"/>
          <w:bCs/>
          <w:color w:val="000000" w:themeColor="text1"/>
          <w:kern w:val="24"/>
        </w:rPr>
        <w:t>воспитывать тактичность и чувства коллективизма (в ходе групповой работы).</w:t>
      </w:r>
    </w:p>
    <w:tbl>
      <w:tblPr>
        <w:tblpPr w:leftFromText="180" w:rightFromText="180" w:vertAnchor="text" w:horzAnchor="margin" w:tblpY="335"/>
        <w:tblW w:w="1564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2"/>
        <w:gridCol w:w="2263"/>
        <w:gridCol w:w="6565"/>
        <w:gridCol w:w="2751"/>
        <w:gridCol w:w="2409"/>
      </w:tblGrid>
      <w:tr w:rsidR="00F17D40" w:rsidRPr="00DB2710" w:rsidTr="00F17D40">
        <w:trPr>
          <w:trHeight w:val="624"/>
        </w:trPr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Время/</w:t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br/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  <w:t>длительность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Этапы урока </w:t>
            </w:r>
          </w:p>
        </w:tc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Детальное описание этапов урока</w:t>
            </w: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Актуальность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Материалы/</w:t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br/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IT</w:t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ресурсы</w:t>
            </w:r>
          </w:p>
        </w:tc>
      </w:tr>
      <w:tr w:rsidR="00F17D40" w:rsidRPr="00DB2710" w:rsidTr="00F17D40">
        <w:trPr>
          <w:trHeight w:val="624"/>
        </w:trPr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SG" w:eastAsia="ru-RU"/>
              </w:rPr>
              <w:t> </w:t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класса (</w:t>
            </w:r>
            <w:proofErr w:type="spellStart"/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.м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омент</w:t>
            </w:r>
            <w:proofErr w:type="spellEnd"/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). (Мотивирование к учебной деятельности.)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включение учащихся в деятельность на личностн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значимом уровне. </w:t>
            </w:r>
            <w:r w:rsidRPr="00DB271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«Хочу, потому что могу».</w:t>
            </w:r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Побуждающей силой деятельности является мотив, поэтому чтобы обеспечить мотивацию 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</w:t>
            </w:r>
            <w:bookmarkStart w:id="0" w:name="_GoBack"/>
            <w:bookmarkEnd w:id="0"/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ающихся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уроке я использую: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-пожелания друг другу;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-положительный настрой;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-подумать, что пригодится для успешной работы на уроке;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Эш ритмына кертү. Укытучының сөйләме.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-</w:t>
            </w: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t>Исәнмесез, укучылар! Хәлләрегез ничек?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Работаем по</w:t>
            </w:r>
            <w:r w:rsidRPr="00DB2710">
              <w:rPr>
                <w:rFonts w:ascii="Times New Roman" w:eastAsia="Calibri" w:hAnsi="Times New Roman" w:cs="Times New Roman"/>
                <w:i/>
                <w:sz w:val="24"/>
                <w:szCs w:val="24"/>
                <w:lang w:val="tt-RU"/>
              </w:rPr>
              <w:t xml:space="preserve"> </w:t>
            </w: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t>Мэнэдж мэту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t xml:space="preserve">Ә хәзер җилкәдәш партнерыгызны сәламләгез!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t xml:space="preserve">-Сәлам, дустым! (кулларны кысышу)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t>-Мин сагындым! (кулны күкрәккә кую)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lastRenderedPageBreak/>
              <w:t>-Син килдең! (кулларны җәю)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t xml:space="preserve">-Мин бик шат (кочаклашу, кул кысышу)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t xml:space="preserve">- Яхшы кәефләр белән дәресебезне башлап җибәрәбез!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Игра "Волшебные мешочки</w:t>
            </w: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"Ребенку предлагается сложить в "волшебный" мешочек все отрицательные эмоции и выбросить его, а из второго мешочка взять для себя положительные эмоции</w:t>
            </w: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  <w:lastRenderedPageBreak/>
              <w:t> </w:t>
            </w:r>
            <w:r w:rsidRPr="00DB2710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Самоконтроль, создание положительной энергетики.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Осознание своего эмоционального состояния и освобождение от негативных эмоций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en-SG" w:eastAsia="ru-RU"/>
              </w:rPr>
              <w:lastRenderedPageBreak/>
              <w:t> </w:t>
            </w:r>
            <w:r w:rsidRPr="00DB2710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Музыка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2 мешочка и карточки пиктограммы с изображением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2710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различных эмоций.</w:t>
            </w:r>
          </w:p>
        </w:tc>
      </w:tr>
      <w:tr w:rsidR="00F17D40" w:rsidRPr="00DB2710" w:rsidTr="00F17D40">
        <w:trPr>
          <w:trHeight w:val="624"/>
        </w:trPr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0F6357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SG" w:eastAsia="ru-RU"/>
              </w:rPr>
              <w:lastRenderedPageBreak/>
              <w:t> </w:t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  <w:t xml:space="preserve"> 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 . Актуализация и фиксирование индивидуального затруднения в пробном учебном действии. (Этап определения темы, целеполагания)</w:t>
            </w:r>
          </w:p>
        </w:tc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Упражнение - </w:t>
            </w:r>
            <w:proofErr w:type="spellStart"/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Circle</w:t>
            </w:r>
            <w:proofErr w:type="spellEnd"/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Time</w:t>
            </w:r>
            <w:proofErr w:type="spellEnd"/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(Время круга)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тему 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“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Муса 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Җәлил”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задания следующие: ученику можно говорить только тогда, когда наступит его очередь; вести себя корректно и дружелюбно, когда говорит одноклассник; находить свои собственные слова, избегая повторений за другими детьми; при отсутствии желания высказаться использовать фразу «Я пропускаю». Дети  образуют круг. Учитель предлагает незаконченное предложение и показывает, каким образом его можно завершить. Дети </w:t>
            </w:r>
            <w:proofErr w:type="spell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по-очереди</w:t>
            </w:r>
            <w:proofErr w:type="spell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повторяют незаконченную конструкцию и добавляют свою концовку.</w:t>
            </w:r>
          </w:p>
          <w:p w:rsidR="00F17D4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2</w:t>
            </w:r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  <w:t>.Игра “Ромашка” для определения темы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. Лепестки красного цвета.На них написаны задания. </w:t>
            </w:r>
          </w:p>
          <w:p w:rsidR="00F17D4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Тема урока-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</w:t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Муса </w:t>
            </w:r>
            <w:proofErr w:type="spellStart"/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Джалиль</w:t>
            </w:r>
            <w:proofErr w:type="spellEnd"/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«Красная ромашка»</w:t>
            </w:r>
            <w:r w:rsidRPr="000F6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en-SG" w:eastAsia="ru-RU"/>
              </w:rPr>
              <w:t> </w:t>
            </w: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Повышает  самооценку и способность открыто выражать свои эмоции. При выполнении  задания №1 развиваются навыки активного слушания, а также коммуникативные навыки и умения. 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en-SG" w:eastAsia="ru-RU"/>
              </w:rPr>
              <w:t> </w:t>
            </w: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  <w:t>Портрет М. Джалиля.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  <w:t xml:space="preserve"> 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D40" w:rsidRPr="00DB2710" w:rsidTr="00F17D40">
        <w:trPr>
          <w:trHeight w:val="624"/>
        </w:trPr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 этап. Формирование новых знаний и умений (изучение нового материала)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D40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Ролевая игра.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каждой группы-таблички с условными названиями: “Биографы”, “Литературоведы”, “Музыковеды”, “Художники”. Работа в группах.</w:t>
            </w:r>
            <w:r w:rsidRPr="00DB27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17D40" w:rsidRPr="00DB2710" w:rsidRDefault="00F17D40" w:rsidP="00F17D4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«Биографы» выступают. Вспомним жизненный  путь замечательного татарского поэта. Слово исследователю – биографу (рассказывает и показывает презентацию).</w:t>
            </w:r>
          </w:p>
          <w:p w:rsidR="00F17D40" w:rsidRPr="00DB2710" w:rsidRDefault="00F17D40" w:rsidP="00F17D4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“Литературоведы» выступают. Творческий путь.</w:t>
            </w:r>
          </w:p>
          <w:p w:rsidR="00F17D40" w:rsidRPr="00DB2710" w:rsidRDefault="00F17D40" w:rsidP="00F17D4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“Музыковеды”.</w:t>
            </w:r>
            <w:r w:rsidRPr="00DB271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Многие стихи </w:t>
            </w:r>
            <w:proofErr w:type="spell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Джалиля</w:t>
            </w:r>
            <w:proofErr w:type="spell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положены на музыку. Какие это произведения? Предоставим слово музыковедам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ыступление учащихся)</w:t>
            </w:r>
          </w:p>
          <w:p w:rsidR="00F17D40" w:rsidRPr="00DB2710" w:rsidRDefault="00F17D40" w:rsidP="00F17D40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Художники”.- 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самом поэте создано много картин. Предоставим слово исследователям этой темы. 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</w:rPr>
              <w:t>(Выступление  учащихся.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 репродукции с 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картины Х. </w:t>
            </w:r>
            <w:proofErr w:type="spell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</w:rPr>
              <w:t>Якупова</w:t>
            </w:r>
            <w:proofErr w:type="spell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”Перед приговором”)</w:t>
            </w:r>
            <w:proofErr w:type="gramEnd"/>
          </w:p>
          <w:p w:rsidR="00F17D40" w:rsidRPr="00DB2710" w:rsidRDefault="00F17D40" w:rsidP="00F17D4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Наши “художники” подготовили иллюстрации к некоторым стихотворениям. Им слово.- Подумайте, 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строчками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каких стихотворений можно подписать рисунки.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</w:tcPr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Построение логической цепи рассуждений, развития критического и креативного мышления, умения выступать.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</w:tcPr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У каждой группы своя атрибутика или одежда.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Выставка книг.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Картина</w:t>
            </w:r>
            <w:r w:rsidRPr="00D400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Х. </w:t>
            </w:r>
            <w:proofErr w:type="spellStart"/>
            <w:r w:rsidRPr="00D40098">
              <w:rPr>
                <w:rFonts w:ascii="Times New Roman" w:eastAsia="Times New Roman" w:hAnsi="Times New Roman" w:cs="Times New Roman"/>
                <w:sz w:val="24"/>
                <w:szCs w:val="24"/>
              </w:rPr>
              <w:t>Якупова</w:t>
            </w:r>
            <w:proofErr w:type="spellEnd"/>
            <w:r w:rsidRPr="00D400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”Перед приговором”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  <w:t xml:space="preserve"> М.Җәлил шигырьләренә иллюстрацияләр.</w:t>
            </w:r>
          </w:p>
        </w:tc>
      </w:tr>
      <w:tr w:rsidR="00F17D40" w:rsidRPr="00DB2710" w:rsidTr="00F17D40">
        <w:trPr>
          <w:trHeight w:val="624"/>
        </w:trPr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SG" w:eastAsia="ru-RU"/>
              </w:rPr>
              <w:lastRenderedPageBreak/>
              <w:t> </w:t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Игра-драматизация "Кукольный театр».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выполняет роль кукольника, а ребенок куклы. Кукольник создает задуманное чувство кукле. Кукла должна понять: какое чувство я из тебя сделал? Затем меняются ролями</w:t>
            </w:r>
            <w:proofErr w:type="gram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понравилось больше быть куклой или кукольником?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-Что ты чувствовала в роли куклы и кукольника?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Какое чувство было труднее всего изображать?</w:t>
            </w: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pStyle w:val="a5"/>
              <w:spacing w:before="150" w:beforeAutospacing="0" w:after="0" w:afterAutospacing="0"/>
              <w:jc w:val="both"/>
              <w:rPr>
                <w:color w:val="333333"/>
              </w:rPr>
            </w:pPr>
            <w:r w:rsidRPr="00DB2710">
              <w:rPr>
                <w:color w:val="333333"/>
              </w:rPr>
              <w:t>Развитие понимания собственных и чужих чувств.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pStyle w:val="a5"/>
              <w:spacing w:before="150" w:beforeAutospacing="0" w:after="0" w:afterAutospacing="0"/>
              <w:jc w:val="both"/>
              <w:rPr>
                <w:color w:val="333333"/>
              </w:rPr>
            </w:pPr>
          </w:p>
        </w:tc>
      </w:tr>
      <w:tr w:rsidR="00F17D40" w:rsidRPr="003C35C0" w:rsidTr="00F17D40">
        <w:trPr>
          <w:trHeight w:val="624"/>
        </w:trPr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 этап. Применение полученных знаний и умений (решение учебных задач)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над стихотворением «Красная ромашка</w:t>
            </w: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учителем стихотворения.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над содержанием стихотворения.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стихотворении «Красная ромашка» ромашка сравнивается с Чулпан-звездой. Чулпан-звезда – </w:t>
            </w:r>
            <w:proofErr w:type="spellStart"/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по-татарски-планета</w:t>
            </w:r>
            <w:proofErr w:type="spellEnd"/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Венера, по-другому её называют Звезда Утренней Зари, которая на фоне нарождающегося утра особенно ярка и заметна. Почему поэт использует такое сравнение?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Найдите в стихотворении описание прошедшей ночью битвы.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Какие художественные средства и приёмы поэт использует, чтобы показать, что битва была кровавой?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Какую символику, на ваш взгляд, несёт в стихотворении образ красной ромашки?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конце 1919 года после смерти отца </w:t>
            </w:r>
            <w:proofErr w:type="spellStart"/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М.Джалиль</w:t>
            </w:r>
            <w:proofErr w:type="spellEnd"/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возвращается на родину, в </w:t>
            </w:r>
            <w:proofErr w:type="spellStart"/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Мустафино</w:t>
            </w:r>
            <w:proofErr w:type="spellEnd"/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Там он не остаётся в стороне от происходящих процессов - создаёт детскую организацию «Красная ромашка», становится признанным вожаком сельской молодёжи. Как вы думаете, не перекликаются ли название этой молодёжной организации и название одного из стихотворений </w:t>
            </w:r>
            <w:proofErr w:type="spellStart"/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Джалиля</w:t>
            </w:r>
            <w:proofErr w:type="spellEnd"/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с которым вы </w:t>
            </w: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только что познакомились? Если да, то в чём вы видите эту связь?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 чтецов.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Выразительное чтение стихотворения «Красная ромашка»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D40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  <w:t>Выполнение  теста.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4009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Муса Җәлил иҗаты буенча тест.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1.  М.Җәлилнең туган авылы кайсы?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Кармәт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Мостафа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Кушлавыч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Чыршылы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2.  Муса Җәлилнең туган көне кайчан?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26 апрел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, 1886.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15 октябр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, 1552.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5 феврал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, 1916.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15 феврал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, 1906.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3.  Муса Җәлилнең әнисе ни исемле?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Рәхимә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Рәхилә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Әминә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Чулпан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4.  Хатыны Әминәгә багышлап язган шигыре?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“Чулпанга”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“Дуска”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“Окоптан хат”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“Хуш, акыллым”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5. Беренче мәртәбә идеология хакыйкатеннән башка үз хакыйкате барлыгын язган шигыре кайсы?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“Әйдә, җырым”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“Кичер, илем”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“Бүреләр”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lastRenderedPageBreak/>
              <w:t>г) “Ана бәйрәме”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6. Муса Җәлил шигыре түгелен күрсәтегез.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“Җырларым”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“Вәхшәт”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“Ак чәчәкләр”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“Дуска”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7. “Моңлы бер җыр” әсәрнең авторы кем?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Г.Тукай.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Н.Исәнбәт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Риза Ишморат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Туфан Миңнуллин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8. “Хөкем алдыннан” картинасының авторы кем?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Т.Хуҗиәхмәтов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Х. Якупов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А. Абзгил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дин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М.Минһаҗев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 xml:space="preserve">9. Тоткынлыкта язган </w:t>
            </w: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tt-RU" w:eastAsia="ru-RU"/>
              </w:rPr>
              <w:t>юмористик</w:t>
            </w: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 xml:space="preserve"> шигыре кайсысы?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“Бер үгет”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“Гашыйк һәм сыер”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“”Катыйл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гә”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“Кызыл ромашка”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10. М.Җәлилнең беренче шигыре кайсы?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“Бәхет”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“Яш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ана”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“Соңгы җыр”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“Буран”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 xml:space="preserve">11. М Җәлил Оренбургта нинди мәдрәсәдә укый?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И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- Буби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Хөсәения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Касыймия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г) Галия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tt-RU" w:eastAsia="ru-RU"/>
              </w:rPr>
              <w:t>12. Советлар Союзы Герое исеме ничәнче елда бирелә?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а) 1945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б) 1991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в) 1956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г) 2005      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  <w:t>(Тестлар җыеп алына)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lastRenderedPageBreak/>
              <w:t>С</w:t>
            </w:r>
            <w:proofErr w:type="spellStart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амостоятельное</w:t>
            </w:r>
            <w:proofErr w:type="spellEnd"/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создание способов решения проблем творческого и поискового характера.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40098" w:rsidRDefault="00F17D40" w:rsidP="00F17D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t-RU" w:eastAsia="ru-RU"/>
              </w:rPr>
            </w:pPr>
            <w:r w:rsidRPr="00D400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t-RU" w:eastAsia="ru-RU"/>
              </w:rPr>
              <w:t xml:space="preserve">                       Тест, диск “Күренекле шәхесләр”. Муса Җәлил.</w:t>
            </w:r>
          </w:p>
        </w:tc>
      </w:tr>
      <w:tr w:rsidR="00F17D40" w:rsidRPr="00DB2710" w:rsidTr="00F17D40">
        <w:trPr>
          <w:trHeight w:val="624"/>
        </w:trPr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35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tt-RU" w:eastAsia="ru-RU"/>
              </w:rPr>
              <w:lastRenderedPageBreak/>
              <w:t> </w:t>
            </w: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V этап. Рефлексия учебной деятельности на уроке (итог).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  <w:t xml:space="preserve">Рефлексия.Игра “ Ромашка” 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-Бүгенге дәрестә Җәлил  иҗаты турында нинди дә булса яңалык белә алдыгызмы? Әйдәгез хәзер  белгәннәребезне хәтердә  яңартыйк (төркемнәргә ромашка рәсеме бирелә, һәр укучы бер таҗын алып җавап бирә. 1- Җәлилнең кешелеклелек сыйфатлары; 2-иҗади уңышлары; 3-кем ул?)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1F6D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  <w:t>Домашняя работа (по группам</w:t>
            </w: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)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  <w:t xml:space="preserve"> Өй эше бирү.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4009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1нче төркем: Интеллект-карта төзергә;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4009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2нче төркем: шигыр</w:t>
            </w:r>
            <w:r w:rsidRPr="00ED14BE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ь буенча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ә</w:t>
            </w:r>
            <w:r w:rsidRPr="00ED14BE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сем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 xml:space="preserve"> ясарга</w:t>
            </w:r>
            <w:r w:rsidRPr="00D4009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;</w:t>
            </w:r>
          </w:p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40098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-3нче төркем: Җәлилчеләргә адреслап, бүгенге яшьләр исеменнән хат язарга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  <w:t>Йомгаклау.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-дәрестә катнашкан укучыларга билгеләр кую;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-Җәлил иҗаты буенча тест билгеләрен киләсе дәрестә әйтү;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tt-RU" w:eastAsia="ru-RU"/>
              </w:rPr>
              <w:t>Укытучы: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</w:pPr>
            <w:r w:rsidRPr="00DB2710">
              <w:rPr>
                <w:rFonts w:ascii="Times New Roman" w:eastAsia="Times New Roman" w:hAnsi="Times New Roman" w:cs="Times New Roman"/>
                <w:sz w:val="24"/>
                <w:szCs w:val="24"/>
                <w:lang w:val="tt-RU" w:eastAsia="ru-RU"/>
              </w:rPr>
              <w:t>- Без аның иҗаты һәм батырлыгы алдында баш иябез. Җәлил белән бер милләттән булуыбызга чиксез горурланабыз! (әкрен генә”Җырларым”ны 1укучы гармунда башкара).</w:t>
            </w:r>
          </w:p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40098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SG" w:eastAsia="ru-RU"/>
              </w:rPr>
              <w:t> </w:t>
            </w:r>
            <w:r w:rsidRPr="00D4009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Умение анализировать, делать умозаключения.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F17D40" w:rsidRPr="00DB2710" w:rsidRDefault="00F17D40" w:rsidP="00F17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SG" w:eastAsia="ru-RU"/>
              </w:rPr>
              <w:t> </w:t>
            </w:r>
          </w:p>
        </w:tc>
      </w:tr>
    </w:tbl>
    <w:p w:rsidR="003C35C0" w:rsidRPr="003C35C0" w:rsidRDefault="003C35C0" w:rsidP="003C35C0">
      <w:pPr>
        <w:pStyle w:val="a5"/>
        <w:rPr>
          <w:rFonts w:eastAsia="Calibri"/>
          <w:b/>
          <w:bCs/>
          <w:color w:val="000000" w:themeColor="text1"/>
          <w:kern w:val="24"/>
        </w:rPr>
      </w:pPr>
    </w:p>
    <w:p w:rsidR="003C35C0" w:rsidRPr="003C35C0" w:rsidRDefault="003C35C0" w:rsidP="003C35C0">
      <w:pPr>
        <w:pStyle w:val="a5"/>
        <w:rPr>
          <w:rFonts w:eastAsia="Calibri"/>
          <w:b/>
          <w:bCs/>
          <w:color w:val="000000" w:themeColor="text1"/>
          <w:kern w:val="24"/>
        </w:rPr>
      </w:pPr>
    </w:p>
    <w:p w:rsidR="003C35C0" w:rsidRPr="003C35C0" w:rsidRDefault="003C35C0" w:rsidP="00DB2710">
      <w:pPr>
        <w:pStyle w:val="a5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kern w:val="24"/>
          <w:lang w:val="tt-RU"/>
        </w:rPr>
      </w:pPr>
    </w:p>
    <w:p w:rsidR="00A53703" w:rsidRPr="00DB2710" w:rsidRDefault="00A53703" w:rsidP="00DB2710">
      <w:p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sectPr w:rsidR="00A53703" w:rsidRPr="00DB2710" w:rsidSect="00A537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082"/>
    <w:multiLevelType w:val="hybridMultilevel"/>
    <w:tmpl w:val="DB0AC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302FD"/>
    <w:multiLevelType w:val="hybridMultilevel"/>
    <w:tmpl w:val="18722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7102F"/>
    <w:multiLevelType w:val="hybridMultilevel"/>
    <w:tmpl w:val="18722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D62925"/>
    <w:multiLevelType w:val="hybridMultilevel"/>
    <w:tmpl w:val="7890A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CF57F3"/>
    <w:multiLevelType w:val="multilevel"/>
    <w:tmpl w:val="9BC4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867185"/>
    <w:multiLevelType w:val="hybridMultilevel"/>
    <w:tmpl w:val="B4745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815044"/>
    <w:multiLevelType w:val="hybridMultilevel"/>
    <w:tmpl w:val="18722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2EF"/>
    <w:rsid w:val="000749AC"/>
    <w:rsid w:val="000F6357"/>
    <w:rsid w:val="0010045B"/>
    <w:rsid w:val="001F6D32"/>
    <w:rsid w:val="002104EC"/>
    <w:rsid w:val="00223545"/>
    <w:rsid w:val="00272CD0"/>
    <w:rsid w:val="002731D5"/>
    <w:rsid w:val="0038061E"/>
    <w:rsid w:val="003C35C0"/>
    <w:rsid w:val="00481EDE"/>
    <w:rsid w:val="00676BC0"/>
    <w:rsid w:val="006D7035"/>
    <w:rsid w:val="006F57F2"/>
    <w:rsid w:val="00735E66"/>
    <w:rsid w:val="007D4626"/>
    <w:rsid w:val="008075B0"/>
    <w:rsid w:val="009A4FD5"/>
    <w:rsid w:val="00A53703"/>
    <w:rsid w:val="00A900A8"/>
    <w:rsid w:val="00AD02EF"/>
    <w:rsid w:val="00AD4C07"/>
    <w:rsid w:val="00C81B68"/>
    <w:rsid w:val="00CC1C38"/>
    <w:rsid w:val="00D21AF2"/>
    <w:rsid w:val="00D40098"/>
    <w:rsid w:val="00DB2710"/>
    <w:rsid w:val="00DB2714"/>
    <w:rsid w:val="00DE5D2F"/>
    <w:rsid w:val="00E301D5"/>
    <w:rsid w:val="00E6154A"/>
    <w:rsid w:val="00EC11B1"/>
    <w:rsid w:val="00ED14BE"/>
    <w:rsid w:val="00F17D40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62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537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104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62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537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10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2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DB183-8BA5-41E1-BB1C-3944C2BDA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RAMIL</cp:lastModifiedBy>
  <cp:revision>3</cp:revision>
  <dcterms:created xsi:type="dcterms:W3CDTF">2017-12-03T17:54:00Z</dcterms:created>
  <dcterms:modified xsi:type="dcterms:W3CDTF">2017-12-03T18:23:00Z</dcterms:modified>
</cp:coreProperties>
</file>