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i w:val="1"/>
          <w:b w:val="1"/>
          <w:position w:val="0"/>
          <w:sz w:val="48"/>
          <w:szCs w:val="48"/>
          <w14:textFill>
            <w14:gradFill w14:rotWithShape="1"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shade w14:val="89000"/>
                    <w14:tint w14:val="90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  <w14:textOutline w14:w="12700" w14:cap="flat" w14:cmpd="sng">
            <w14:solidFill>
              <w14:prstClr w14:val="black"/>
            </w14:solidFill>
            <w14:prstDash w14:val="solid"/>
            <w14:round/>
          </w14:textOutline>
          <w14:shadow w14:blurRad="69850" w14:dist="43180" w14:dir="5400000" w14:sx="0" w14:sy="0" w14:kx="0" w14:ky="0" w14:algn="none">
            <w14:prstClr w14:val="black">
              <w14:alpha w14:val="35295"/>
            </w14:prstClr>
          </w14:shadow>
          <w:rFonts w:ascii="Calibri" w:eastAsia="Calibri" w:hAnsi="Calibri" w:hint="default"/>
        </w:rPr>
      </w:pPr>
      <w:r>
        <w:rPr>
          <w:i w:val="1"/>
          <w:b w:val="1"/>
          <w:position w:val="0"/>
          <w:sz w:val="48"/>
          <w:szCs w:val="48"/>
          <w14:textFill>
            <w14:gradFill w14:rotWithShape="1"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shade w14:val="89000"/>
                    <w14:tint w14:val="90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  <w14:textOutline w14:w="12700" w14:cap="flat" w14:cmpd="sng">
            <w14:solidFill>
              <w14:prstClr w14:val="black"/>
            </w14:solidFill>
            <w14:prstDash w14:val="solid"/>
            <w14:round/>
          </w14:textOutline>
          <w14:shadow w14:blurRad="69850" w14:dist="43180" w14:dir="5400000" w14:sx="0" w14:sy="0" w14:kx="0" w14:ky="0" w14:algn="none">
            <w14:prstClr w14:val="black">
              <w14:alpha w14:val="35295"/>
            </w14:prstClr>
          </w14:shadow>
          <w:rFonts w:ascii="Calibri" w:eastAsia="Calibri" w:hAnsi="Calibri" w:hint="default"/>
        </w:rPr>
        <w:t xml:space="preserve">Древняя Индия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i w:val="1"/>
          <w:b w:val="1"/>
          <w:position w:val="0"/>
          <w:sz w:val="48"/>
          <w:szCs w:val="48"/>
          <w14:textFill>
            <w14:gradFill w14:rotWithShape="1"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shade w14:val="89000"/>
                    <w14:tint w14:val="90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  <w14:textOutline w14:w="12700" w14:cap="flat" w14:cmpd="sng">
            <w14:solidFill>
              <w14:prstClr w14:val="black"/>
            </w14:solidFill>
            <w14:prstDash w14:val="solid"/>
            <w14:round/>
          </w14:textOutline>
          <w14:shadow w14:blurRad="69850" w14:dist="43180" w14:dir="5400000" w14:sx="0" w14:sy="0" w14:kx="0" w14:ky="0" w14:algn="none">
            <w14:prstClr w14:val="black">
              <w14:alpha w14:val="35295"/>
            </w14:prstClr>
          </w14:shadow>
          <w:rFonts w:ascii="Calibri" w:eastAsia="Calibri" w:hAnsi="Calibri" w:hint="default"/>
        </w:rPr>
      </w:pPr>
      <w:r>
        <w:rPr>
          <w:b w:val="1"/>
          <w:position w:val="0"/>
          <w:sz w:val="36"/>
          <w:szCs w:val="36"/>
          <w14:textFill>
            <w14:gradFill w14:rotWithShape="1"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shade w14:val="89000"/>
                    <w14:tint w14:val="90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  <w14:textOutline w14:w="12700" w14:cap="flat" w14:cmpd="sng">
            <w14:solidFill>
              <w14:prstClr w14:val="black"/>
            </w14:solidFill>
            <w14:prstDash w14:val="solid"/>
            <w14:round/>
          </w14:textOutline>
          <w14:shadow w14:blurRad="69850" w14:dist="43180" w14:dir="5400000" w14:sx="0" w14:sy="0" w14:kx="0" w14:ky="0" w14:algn="none">
            <w14:prstClr w14:val="black">
              <w14:alpha w14:val="35295"/>
            </w14:prstClr>
          </w14:shadow>
          <w:rFonts w:ascii="Calibri" w:eastAsia="Calibri" w:hAnsi="Calibri" w:hint="default"/>
        </w:rPr>
        <w:t>____________________________________________________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Индия находится в Южной Азии, на полуострове Индостан. Полуостров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омывают воды Индийского океана. С севера Индию ограничивают Гималаи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– самые высокие в мире горы. В Гималаях берут исток реки Инд и Ганг.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Долину Ганга покрывают труднопроходимые леса – джунгли.</w:t>
      </w:r>
    </w:p>
    <w:p>
      <w:pPr>
        <w:pStyle w:val="PO151"/>
        <w:numPr>
          <w:ilvl w:val="0"/>
          <w:numId w:val="0"/>
        </w:numPr>
        <w:jc w:val="center"/>
        <w:spacing w:lineRule="auto" w:line="240" w:before="280" w:beforeAutospacing="1" w:afterAutospacing="1" w:after="280"/>
        <w:ind w:right="0" w:firstLine="0"/>
        <w:rPr>
          <w:b w:val="1"/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b w:val="1"/>
          <w:position w:val="0"/>
          <w:sz w:val="32"/>
          <w:szCs w:val="32"/>
          <w:rFonts w:ascii="Times New Roman" w:eastAsia="Times New Roman" w:hAnsi="Times New Roman" w:hint="default"/>
        </w:rPr>
        <w:t xml:space="preserve">Жизнь и занятия: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 Основным занятием древних индийцев было оседлое земледелие. Обычно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люди строили свои деревни вдоль рек, потому что речные берега были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покрыты плодородной землей. Здесь жители Индии выращивали: рис,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пшеницу, ячмень; хлопчатник; сахарный тростник.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Из сахарного тростника,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растущего по болотистым берегам рек, получали сладкий порошок – сахар.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Это был самый древний сахар в мире. Люди научились также выращивать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хлопчатник. Из него выделывали пряжу и затем ткали легкие, удобные в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жарком климате ткани. В северных районах страны, где выпадает мало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дождей, индийцы еще в древности строили оросительные системы, похожие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на египетские.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С тех давних времен, когда люди занимались собирательством, древние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индийцы знали разные растения и цветы, которые можно было употреблять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в пищу и из которых можно было получать различные пряности и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благовония. Богатая и щедрая природа Индии давала людям такие растения,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каких не было больше нигде. Индийцы научились их возделывать и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использовать. Много позже пряности и благовония стали тем товаром, за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которым в Индию устремлялись торговцы из разных стран.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Индия является родиной Цивилизации долины реки Инд и других древних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цивилизаций. </w:t>
      </w: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position w:val="0"/>
          <w:sz w:val="32"/>
          <w:szCs w:val="32"/>
          <w:rFonts w:ascii="Calibri" w:eastAsia="Calibri" w:hAnsi="Calibri" w:hint="default"/>
        </w:rPr>
      </w:pPr>
      <w:r>
        <w:rPr>
          <w:position w:val="0"/>
          <w:sz w:val="32"/>
          <w:szCs w:val="32"/>
          <w:rFonts w:ascii="Calibri" w:eastAsia="Calibri" w:hAnsi="Calibri" w:hint="default"/>
        </w:rPr>
        <w:t xml:space="preserve">Индийцы верили в переселение душ, в то, что после смерти человек </w:t>
      </w:r>
      <w:r>
        <w:rPr>
          <w:position w:val="0"/>
          <w:sz w:val="32"/>
          <w:szCs w:val="32"/>
          <w:rFonts w:ascii="Calibri" w:eastAsia="Calibri" w:hAnsi="Calibri" w:hint="default"/>
        </w:rPr>
        <w:t xml:space="preserve">перерождается в другое существо, причем они считали, что человек </w:t>
      </w:r>
      <w:r>
        <w:rPr>
          <w:position w:val="0"/>
          <w:sz w:val="32"/>
          <w:szCs w:val="32"/>
          <w:rFonts w:ascii="Calibri" w:eastAsia="Calibri" w:hAnsi="Calibri" w:hint="default"/>
        </w:rPr>
        <w:t xml:space="preserve">может родиться животным и наоборот. То, кем человек родится в </w:t>
      </w:r>
      <w:r>
        <w:rPr>
          <w:position w:val="0"/>
          <w:sz w:val="32"/>
          <w:szCs w:val="32"/>
          <w:rFonts w:ascii="Calibri" w:eastAsia="Calibri" w:hAnsi="Calibri" w:hint="default"/>
        </w:rPr>
        <w:t xml:space="preserve">следующей жизни, зависит от его (добрых или злых) поступков.</w:t>
      </w: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32"/>
          <w:szCs w:val="32"/>
          <w:rFonts w:ascii="Calibri" w:eastAsia="Calibri" w:hAnsi="Calibri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32"/>
          <w:szCs w:val="32"/>
          <w:rFonts w:ascii="Calibri" w:eastAsia="Calibri" w:hAnsi="Calibri" w:hint="default"/>
        </w:rPr>
      </w:pPr>
    </w:p>
    <w:p>
      <w:pPr>
        <w:numPr>
          <w:ilvl w:val="0"/>
          <w:numId w:val="0"/>
        </w:numPr>
        <w:jc w:val="center"/>
        <w:spacing w:lineRule="auto" w:line="276" w:before="0" w:after="200"/>
        <w:ind w:right="0" w:firstLine="0"/>
        <w:rPr>
          <w:b w:val="1"/>
          <w:position w:val="0"/>
          <w:sz w:val="32"/>
          <w:szCs w:val="32"/>
          <w:rFonts w:ascii="Calibri" w:eastAsia="Calibri" w:hAnsi="Calibri" w:hint="default"/>
        </w:rPr>
      </w:pPr>
      <w:r>
        <w:rPr>
          <w:b w:val="1"/>
          <w:position w:val="0"/>
          <w:sz w:val="32"/>
          <w:szCs w:val="32"/>
          <w:rFonts w:ascii="Calibri" w:eastAsia="Calibri" w:hAnsi="Calibri" w:hint="default"/>
        </w:rPr>
        <w:t xml:space="preserve">Древнеиндийские боги: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Ганеша – бог мудрости с головой слона,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Брахма – бог-творец (создатель Вселенной и правитель мира),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Вишну – бог-хранитель, помогающий людям,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Шива – бог-разрушитель, может погубить, но может и спасти.</w:t>
      </w:r>
    </w:p>
    <w:p>
      <w:pPr>
        <w:pStyle w:val="PO151"/>
        <w:numPr>
          <w:ilvl w:val="0"/>
          <w:numId w:val="0"/>
        </w:numPr>
        <w:jc w:val="center"/>
        <w:spacing w:lineRule="auto" w:line="240" w:before="280" w:beforeAutospacing="1" w:afterAutospacing="1" w:after="280"/>
        <w:ind w:right="0" w:firstLine="0"/>
        <w:rPr>
          <w:b w:val="1"/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b w:val="1"/>
          <w:position w:val="0"/>
          <w:sz w:val="32"/>
          <w:szCs w:val="32"/>
          <w:rFonts w:ascii="Times New Roman" w:eastAsia="Times New Roman" w:hAnsi="Times New Roman" w:hint="default"/>
        </w:rPr>
        <w:t xml:space="preserve">Цивилизация и изобретения: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Начало цивилизации в Индии относят к 3 тысячелетию до н. э., когда в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долине Инда возникли великие города с высокой культурой и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благоустройством – Мохенджо-Даро и Хараппа. Скорее всего, горожане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жили в 2-х и 3-х этажных домах. В домах не было украшений и окон,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выходящих на улицу, но зато, кроме жилых помещений, была комната для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омовений, куда подавалась вода из специального колодца.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Улицы располагались с севера на юг и с востока на запад, ширина каждой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из них достигала 10 м. Вероятно, древние жители этого города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пользовались повозками на колесах. В центре Мохенджо-Даро возвышалось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здание с огромным бассейном. Назначение этого строения точно неизвестно,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но ученые предположили, что это здание представляло собой древний храм,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посвященный богу воды. Неподалеку от храма размещались большие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ремесленные мастерские, рынок и зернохранилища. Центральная часть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города была обнесена крепостной стеной. За ней жители Мохенджо-Даро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прятались во время войн.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Десятичная система чисел была изобретена индийский учёным Ариабхата.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Им так же была изобретена цифра «Ноль» .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br/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В Индии появились такие науки, как алгебра и тригонометрия.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br/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Аюрведа является самой ранней школой медицины, известной </w:t>
      </w:r>
      <w:r>
        <w:rPr>
          <w:position w:val="0"/>
          <w:sz w:val="32"/>
          <w:szCs w:val="32"/>
          <w:rFonts w:ascii="Times New Roman" w:eastAsia="Times New Roman" w:hAnsi="Times New Roman" w:hint="default"/>
        </w:rPr>
        <w:t xml:space="preserve">человечеству.Шахматы  тоже были изобретены в Индии.</w:t>
      </w:r>
    </w:p>
    <w:p>
      <w:pPr>
        <w:pStyle w:val="PO151"/>
        <w:numPr>
          <w:ilvl w:val="0"/>
          <w:numId w:val="0"/>
        </w:numPr>
        <w:jc w:val="left"/>
        <w:spacing w:lineRule="auto" w:line="240" w:before="280" w:beforeAutospacing="1" w:afterAutospacing="1" w:after="280"/>
        <w:ind w:right="0" w:firstLine="0"/>
        <w:rPr>
          <w:position w:val="0"/>
          <w:sz w:val="32"/>
          <w:szCs w:val="32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left"/>
        <w:spacing w:lineRule="auto" w:line="276" w:before="0" w:after="200"/>
        <w:ind w:right="0" w:firstLine="0"/>
        <w:rPr>
          <w:position w:val="0"/>
          <w:sz w:val="32"/>
          <w:szCs w:val="32"/>
          <w:rFonts w:ascii="Calibri" w:eastAsia="Calibri" w:hAnsi="Calibri" w:hint="default"/>
        </w:rPr>
      </w:pPr>
    </w:p>
    <w:sectPr>
      <w:pgSz w:w="11906" w:h="16838"/>
      <w:pgMar w:top="720" w:left="720" w:bottom="720" w:right="72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isplayHorizontalDrawingGridEvery w:val="0"/>
  <w:displayVerticalDrawingGridEvery w:val="2"/>
  <w:noPunctuationKerning/>
  <w:characterSpacingControl w:val="doNotCompress"/>
  <w:bordersDoNotSurroundHeader/>
  <w:bordersDoNotSurroundFooter/>
  <w:compat w:val="0">
    <w:doNotExpandShiftReturn/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151" w:type="paragraph">
    <w:name w:val="Normal (Web)"/>
    <w:basedOn w:val="PO1"/>
    <w:uiPriority w:val="151"/>
    <w:unhideWhenUsed/>
    <w:pPr>
      <w:autoSpaceDE w:val="1"/>
      <w:autoSpaceDN w:val="1"/>
      <w:widowControl/>
      <w:wordWrap/>
    </w:pPr>
    <w:rPr>
      <w:rFonts w:ascii="Times New Roman" w:eastAsia="Times New Roman" w:hAnsi="Times New Roman"/>
      <w:shd w:val="clear"/>
      <w:sz w:val="24"/>
      <w:szCs w:val="24"/>
      <w:w w:val="100"/>
    </w:rPr>
  </w:style>
  <w:style w:styleId="PO152" w:type="character">
    <w:name w:val="line number"/>
    <w:basedOn w:val="PO2"/>
    <w:uiPriority w:val="152"/>
    <w:semiHidden/>
    <w:unhideWhenUsed/>
  </w:style>
  <w:style w:styleId="PO153" w:type="paragraph">
    <w:name w:val="header"/>
    <w:basedOn w:val="PO1"/>
    <w:link w:val="PO154"/>
    <w:uiPriority w:val="153"/>
    <w:unhideWhenUsed/>
    <w:pPr>
      <w:autoSpaceDE w:val="1"/>
      <w:autoSpaceDN w:val="1"/>
      <w:tabs>
        <w:tab w:val="center" w:pos="4677"/>
        <w:tab w:val="right" w:pos="9355"/>
      </w:tabs>
      <w:widowControl/>
      <w:wordWrap/>
    </w:pPr>
  </w:style>
  <w:style w:customStyle="1" w:styleId="PO154" w:type="character">
    <w:name w:val="Верхний колонтитул Знак"/>
    <w:basedOn w:val="PO2"/>
    <w:link w:val="PO153"/>
    <w:uiPriority w:val="154"/>
  </w:style>
  <w:style w:styleId="PO155" w:type="paragraph">
    <w:name w:val="footer"/>
    <w:basedOn w:val="PO1"/>
    <w:link w:val="PO156"/>
    <w:uiPriority w:val="155"/>
    <w:unhideWhenUsed/>
    <w:pPr>
      <w:autoSpaceDE w:val="1"/>
      <w:autoSpaceDN w:val="1"/>
      <w:tabs>
        <w:tab w:val="center" w:pos="4677"/>
        <w:tab w:val="right" w:pos="9355"/>
      </w:tabs>
      <w:widowControl/>
      <w:wordWrap/>
    </w:pPr>
  </w:style>
  <w:style w:customStyle="1" w:styleId="PO156" w:type="character">
    <w:name w:val="Нижний колонтитул Знак"/>
    <w:basedOn w:val="PO2"/>
    <w:link w:val="PO155"/>
    <w:uiPriority w:val="1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3676</Characters>
  <CharactersWithSpaces>0</CharactersWithSpaces>
  <DocSecurity>0</DocSecurity>
  <HyperlinksChanged>false</HyperlinksChanged>
  <Lines>26</Lines>
  <LinksUpToDate>false</LinksUpToDate>
  <Pages>2</Pages>
  <Paragraphs>7</Paragraphs>
  <Words>549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Sasha</dc:creator>
  <cp:lastModifiedBy>Polaris Office </cp:lastModifiedBy>
  <dcterms:modified xsi:type="dcterms:W3CDTF">2016-11-17T19:41:00Z</dcterms:modified>
</cp:coreProperties>
</file>