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center"/>
        <w:rPr>
          <w:rFonts w:asciiTheme="majorHAnsi" w:eastAsia="Times New Roman" w:hAnsiTheme="majorHAnsi" w:cs="Times New Roman"/>
          <w:b/>
          <w:bCs/>
          <w:color w:val="666666"/>
          <w:sz w:val="28"/>
          <w:szCs w:val="28"/>
          <w:lang w:eastAsia="ru-RU"/>
        </w:rPr>
      </w:pPr>
      <w:r w:rsidRPr="00C711A8">
        <w:rPr>
          <w:rFonts w:asciiTheme="majorHAnsi" w:eastAsia="Times New Roman" w:hAnsiTheme="majorHAnsi" w:cs="Times New Roman"/>
          <w:b/>
          <w:bCs/>
          <w:color w:val="666666"/>
          <w:sz w:val="28"/>
          <w:szCs w:val="28"/>
          <w:lang w:eastAsia="ru-RU"/>
        </w:rPr>
        <w:t>Консультация для родителей на тему: 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center"/>
        <w:rPr>
          <w:rFonts w:asciiTheme="majorHAnsi" w:eastAsia="Times New Roman" w:hAnsiTheme="majorHAnsi" w:cs="Times New Roman"/>
          <w:color w:val="666666"/>
          <w:sz w:val="28"/>
          <w:szCs w:val="28"/>
          <w:lang w:eastAsia="ru-RU"/>
        </w:rPr>
      </w:pPr>
      <w:r w:rsidRPr="00C711A8">
        <w:rPr>
          <w:rFonts w:asciiTheme="majorHAnsi" w:eastAsia="Times New Roman" w:hAnsiTheme="majorHAnsi" w:cs="Times New Roman"/>
          <w:b/>
          <w:bCs/>
          <w:i/>
          <w:iCs/>
          <w:color w:val="666666"/>
          <w:sz w:val="28"/>
          <w:szCs w:val="28"/>
          <w:lang w:eastAsia="ru-RU"/>
        </w:rPr>
        <w:t xml:space="preserve">«Развитие общей, мелкой и артикуляционной моторики у </w:t>
      </w:r>
      <w:r w:rsidR="00C711A8" w:rsidRPr="00C711A8">
        <w:rPr>
          <w:rFonts w:asciiTheme="majorHAnsi" w:eastAsia="Times New Roman" w:hAnsiTheme="majorHAnsi" w:cs="Times New Roman"/>
          <w:b/>
          <w:bCs/>
          <w:i/>
          <w:iCs/>
          <w:color w:val="666666"/>
          <w:sz w:val="28"/>
          <w:szCs w:val="28"/>
          <w:lang w:eastAsia="ru-RU"/>
        </w:rPr>
        <w:t>детей с дизартрией»</w:t>
      </w:r>
      <w:r w:rsidR="00C711A8" w:rsidRPr="00C711A8">
        <w:rPr>
          <w:rFonts w:asciiTheme="majorHAnsi" w:eastAsia="Times New Roman" w:hAnsiTheme="majorHAnsi" w:cs="Times New Roman"/>
          <w:color w:val="666666"/>
          <w:sz w:val="28"/>
          <w:szCs w:val="2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Дизартрия – это тяжелое и сложное нарушение звуковой стороны речи. Это латинский термин, который в переводе означает расстройство членораздельной речи произношения.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Под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дизартричной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 речью обычно понимается речь неясная, смазанная, глухая, часто с носовым оттенком. Для ее характеристики применяют выражение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«как будто каша во рту»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Характеристика данного речевого нарушения позволяет определить непосредственную конкретную цель, задачу и систему логопедического воздействия.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Цель логопедической работы при дизартрии может быть сформулирована следующим образом: выправить звуковую сторону речи ребенка в широком смысле этого слова и попутно выровнять все остальные стороны речи и личности ребенка, вторично пострадавшие в своем развитии в связи с основным нарушением.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eastAsia="ru-RU"/>
        </w:rPr>
        <w:t>Задача логопедического воздействия: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а) преодолеть имеющиеся нарушения речевой моторики;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б) преодолеть и затормозить неправильные речевые навыки;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в) создать взамен их новые правильные;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г) закрепить новые навыки до автоматизации.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Коррекционная логопедическая работа при дизартрии строится комплексно. Она включает в себя медицинское и логопедическое воздействие.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eastAsia="ru-RU"/>
        </w:rPr>
        <w:t>Медицинское воздействие включает в себя:</w:t>
      </w:r>
    </w:p>
    <w:p w:rsidR="00E305E4" w:rsidRPr="00C711A8" w:rsidRDefault="00E305E4" w:rsidP="00E30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медикаментозное лечение, так как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дети-дизартрики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 – органики, то есть с органическим поражением</w:t>
      </w:r>
    </w:p>
    <w:p w:rsidR="00E305E4" w:rsidRPr="00C711A8" w:rsidRDefault="00E305E4" w:rsidP="00E30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физиотерапевтическое лечение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</w:t>
      </w:r>
      <w:proofErr w:type="spellStart"/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электрофарез</w:t>
      </w:r>
      <w:proofErr w:type="spellEnd"/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 xml:space="preserve">, </w:t>
      </w:r>
      <w:proofErr w:type="spellStart"/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кварцевание</w:t>
      </w:r>
      <w:proofErr w:type="spellEnd"/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 xml:space="preserve"> и т.д.)</w:t>
      </w:r>
    </w:p>
    <w:p w:rsidR="00E305E4" w:rsidRPr="00C711A8" w:rsidRDefault="00E305E4" w:rsidP="00E305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массаж 1раз в полгода.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eastAsia="ru-RU"/>
        </w:rPr>
        <w:t>Логопедическая работа включает в себя разделы: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развитие общей моторики ребенка;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мелкой моторики;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артикуляционной;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мимической мускулатуры;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коррекция звукопроизношения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(т. е. постановка, автоматизация и дифференциация)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коррекция и развитие фонематического слуха и навыков звукового анализа;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развитие лексико-грамматической стороны речи;</w:t>
      </w:r>
    </w:p>
    <w:p w:rsidR="00E305E4" w:rsidRPr="00C711A8" w:rsidRDefault="00E305E4" w:rsidP="00E305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коррекция личности в целом.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Мы уделяем особое внимание на общую, мелкую и артикуляционную моторику.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При развитии общей моторики используются комплексы для снятия излишнего напряжения мышц с помощью гимнастических упражнений.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Также для развития общей моторики можно использовать иные комплексы гимнастических упражнени</w:t>
      </w:r>
      <w:proofErr w:type="gram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й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</w:t>
      </w:r>
      <w:proofErr w:type="gramEnd"/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упражнения со скакалками)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 При этом следить за тем, как ребенок переключается с одного упражнения на другое. Вырабатывать темп и ритм выполнения упражнений. При этом хорошо использовать счет, музыку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(медленно и быстро)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 Очень нужны танцы, ритмика, хореография, аэробика.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lastRenderedPageBreak/>
        <w:t>Иногда можно включить в занятия плавание, катание на велосипеде, коньках.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Развитие речи детей тесно связано с состоянием мелкой моторики рук. У большинства детей с дизартрией наблюдаются отклонения в формировании тонких движений пальцев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(движения неточные, не координированные)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 данным М.И. Кольцовой, морфологическое и функциональное формирование речевых зон совершается под влиянием импульсов, поступающих от рук. Совершенствование ручной моторики способствует активизации моторных речевых зон головного мозга и вследствие этого – развитию речевой функции.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eastAsia="ru-RU"/>
        </w:rPr>
        <w:t>На предварительном этапе коррекции нарушений звукопроизношения рекомендуются различные виды упражнений, направленных на развитие ловкости, точности, координации, синхронности движений пальцев рук, а также виды деятельности, например: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составление предметных разрезных картинок, сначала по образцу, потом по памяти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пальчиковые игры с кукольным и теневым театрами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различные шнуровки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мозаика, конструкторы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лепка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работа с шаблонами, их обведение, штриховка, раскрашивание цветными карандашами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работа с ножницами, с иголкой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складывание из палочек, спичек геометрических фигур, букв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наматывание ниток на катушку, клубок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расстегивание и застегивание пуговиц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выкладывание бисером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(показ)</w:t>
      </w:r>
    </w:p>
    <w:p w:rsidR="00E305E4" w:rsidRPr="00C711A8" w:rsidRDefault="00E305E4" w:rsidP="00E305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различные действия с мешочками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(в мешочках могут быть любые предметы: семечки растений, крупы, бобы и т.д.)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Для родителей можно порекомендовать действия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(чистка яиц, перебирать крупу, горох, лепка)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Пальчиковые упражнения надо давать малышам порциями, но делать их с оптимальной нагрузкой, с большой амплитудой движений. Небрежное, расслабленное выполнение упражнений не дает эффекта.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А также предлагаем десять комплексов пальчиковой гимнастики, которые можно применять в работе с детьми ОНР. Каждый комплекс разучиваем в течение недели. Предварительно вспоминаем или заучиваем название пальцев.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Каждый комплекс состоит из пяти упражнений и одной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потешки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. Сначала даются упражнения, а затем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потешка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. Дети заучивают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потешку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 наизусть и в дальнейшем говорят ее, сопровождая движениями пальцев рук. Обе руки работают одновременно – синхронно. Учеными было замечено, что систематическая работа по тренировке тонких движений пальцев наряду со стимулирующим влиянием на развитие речи является мощным средством повышения работоспособности, у детей улучшается память, внимание, слух, зрение.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Определенное место отводится развитию мимических движений и движению языка, губ. Вначале детям предлагаются упражнения на развитие мышц лица. Это обусловлено тем, что у детей при дизартрии отмечается слабый тонус лицевых мышц, мимика лица невыразительная.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Примерные упражнения: закрепление глаз, зажмуривание обоих глаз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(поочередное правой, левой глаза)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, надувание щек, задувание свечей и др.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Рекомендуется имитация мимических движений с использованием картинок. Например: Мальчик ест кислый лимон. Сделаем так, как будто мы едим кислый лимон и т.д.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eastAsia="ru-RU"/>
        </w:rPr>
        <w:t>Если напряжение мышц лица повышено, то оно может передаваться на мышцы артикуляционного аппарата. Для снятия можно использовать массаж в 4 этапа:</w:t>
      </w:r>
    </w:p>
    <w:p w:rsidR="00E305E4" w:rsidRPr="00C711A8" w:rsidRDefault="00E305E4" w:rsidP="00E3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поглаживание;</w:t>
      </w:r>
    </w:p>
    <w:p w:rsidR="00E305E4" w:rsidRPr="00C711A8" w:rsidRDefault="00E305E4" w:rsidP="00E3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разминание;</w:t>
      </w:r>
    </w:p>
    <w:p w:rsidR="00E305E4" w:rsidRPr="00C711A8" w:rsidRDefault="00E305E4" w:rsidP="00E3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вибрация;</w:t>
      </w:r>
    </w:p>
    <w:p w:rsidR="00E305E4" w:rsidRPr="00C711A8" w:rsidRDefault="00E305E4" w:rsidP="00E305E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lastRenderedPageBreak/>
        <w:t>поглаживание.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Все движения повторяются около 15 раз. Должны проводиться ежедневно и неоднократно.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Так как у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дизартриков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 </w:t>
      </w:r>
      <w:proofErr w:type="gram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повышена</w:t>
      </w:r>
      <w:proofErr w:type="gram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соливация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, мы должны проводить работу по ее преодолению.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eastAsia="ru-RU"/>
        </w:rPr>
        <w:t>Это могут быть упражнения:</w:t>
      </w:r>
    </w:p>
    <w:p w:rsidR="00E305E4" w:rsidRPr="00C711A8" w:rsidRDefault="00E305E4" w:rsidP="00E3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жевание сухарей, глотание</w:t>
      </w:r>
    </w:p>
    <w:p w:rsidR="00E305E4" w:rsidRPr="00C711A8" w:rsidRDefault="00E305E4" w:rsidP="00E3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облизывание блюдца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(это, правда, не эстетично)</w:t>
      </w:r>
    </w:p>
    <w:p w:rsidR="00E305E4" w:rsidRPr="00C711A8" w:rsidRDefault="00E305E4" w:rsidP="00E3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глотание воды маленькими порциями</w:t>
      </w:r>
    </w:p>
    <w:p w:rsidR="00E305E4" w:rsidRPr="00C711A8" w:rsidRDefault="00E305E4" w:rsidP="00E3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имитация глотания и жевания с запрокинутой головой</w:t>
      </w:r>
    </w:p>
    <w:p w:rsidR="00E305E4" w:rsidRPr="00C711A8" w:rsidRDefault="00E305E4" w:rsidP="00E305E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подсасывание слюны. Проглатывание разовым толчком с последующим проговариванием звука.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Выполнение артикуляционной гимнастики может выполняться активной и пассивной методикой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(пассивной, то есть с механической помощью или активно-пассивной)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Эти упражнения должны выполняться на каждом занятии, до тех пор, пока дети не научатся их выполнять.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Нарушения моторики у детей требуют дополнительных индивидуальных занятий в коррекционных группах детского сада и дома. Обучение ребенка проводится по разным направлениям: развитие моторики </w:t>
      </w:r>
      <w:r w:rsidRPr="00C711A8">
        <w:rPr>
          <w:rFonts w:ascii="Georgia" w:eastAsia="Times New Roman" w:hAnsi="Georgia" w:cs="Times New Roman"/>
          <w:i/>
          <w:iCs/>
          <w:color w:val="666666"/>
          <w:sz w:val="18"/>
          <w:szCs w:val="18"/>
          <w:lang w:eastAsia="ru-RU"/>
        </w:rPr>
        <w:t>(общей, мелкой, артикуляционной)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, исправление звукопроизношения, формирование ритмико-мелодической стороны речи и совершенствование дикции. Чтобы у ребенка выработались прочные навыки во всей двигательной сфере, требуется длительное время и использование разнообразных форм и приемов обучения. Для быстрейшего достижения результатов работа должна проводиться совместно с логопедом, необходимы также консультации врача-психоневролога и специалиста по лечебной физкультуре.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Литература.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М.М. Кольцова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«Ребенок учится говорить»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М.С. Рудина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</w:t>
      </w:r>
      <w:proofErr w:type="gramStart"/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Пальчиковый</w:t>
      </w:r>
      <w:proofErr w:type="gramEnd"/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 xml:space="preserve"> </w:t>
      </w:r>
      <w:proofErr w:type="spellStart"/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игротренинг</w:t>
      </w:r>
      <w:proofErr w:type="spellEnd"/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Р.И.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Лалаева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«Логопедическая работа в коррекционных классах»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З.А. Репина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«Поле речевых чудес»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,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«Уроки логопедии»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О.В. Правдина, Л.С. Волкова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«Логопедия»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Е. Синицына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«Умные пальчики»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В.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Цвынтарный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«Играем, слушаем, подражаем – звуки получаем»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Статьи из журналов.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 xml:space="preserve">Лекции Артемьевой и </w:t>
      </w:r>
      <w:proofErr w:type="spellStart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Ужлатовой</w:t>
      </w:r>
      <w:proofErr w:type="spellEnd"/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E305E4" w:rsidRPr="00C711A8" w:rsidRDefault="00E305E4" w:rsidP="00E305E4">
      <w:pPr>
        <w:shd w:val="clear" w:color="auto" w:fill="FFFFFF"/>
        <w:spacing w:before="100" w:beforeAutospacing="1" w:after="100" w:afterAutospacing="1" w:line="234" w:lineRule="atLeast"/>
        <w:jc w:val="both"/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</w:pP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Л.М. Козырева </w:t>
      </w:r>
      <w:r w:rsidRPr="00C711A8">
        <w:rPr>
          <w:rFonts w:ascii="Georgia" w:eastAsia="Times New Roman" w:hAnsi="Georgia" w:cs="Times New Roman"/>
          <w:b/>
          <w:bCs/>
          <w:i/>
          <w:iCs/>
          <w:color w:val="666666"/>
          <w:sz w:val="18"/>
          <w:szCs w:val="18"/>
          <w:lang w:eastAsia="ru-RU"/>
        </w:rPr>
        <w:t>«Логопедическое пособие»</w:t>
      </w:r>
      <w:r w:rsidRPr="00C711A8">
        <w:rPr>
          <w:rFonts w:ascii="Georgia" w:eastAsia="Times New Roman" w:hAnsi="Georgia" w:cs="Times New Roman"/>
          <w:color w:val="666666"/>
          <w:sz w:val="18"/>
          <w:szCs w:val="18"/>
          <w:lang w:eastAsia="ru-RU"/>
        </w:rPr>
        <w:t>.</w:t>
      </w:r>
    </w:p>
    <w:p w:rsidR="009B601F" w:rsidRPr="00C711A8" w:rsidRDefault="009B601F">
      <w:pPr>
        <w:rPr>
          <w:sz w:val="18"/>
          <w:szCs w:val="18"/>
        </w:rPr>
      </w:pPr>
    </w:p>
    <w:sectPr w:rsidR="009B601F" w:rsidRPr="00C711A8" w:rsidSect="009B6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4F6F"/>
    <w:multiLevelType w:val="multilevel"/>
    <w:tmpl w:val="146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DD2232"/>
    <w:multiLevelType w:val="multilevel"/>
    <w:tmpl w:val="33968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4923E8"/>
    <w:multiLevelType w:val="multilevel"/>
    <w:tmpl w:val="8A3E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085D90"/>
    <w:multiLevelType w:val="multilevel"/>
    <w:tmpl w:val="6A98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09014B"/>
    <w:multiLevelType w:val="multilevel"/>
    <w:tmpl w:val="8B36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5E4"/>
    <w:rsid w:val="006F388C"/>
    <w:rsid w:val="009809DD"/>
    <w:rsid w:val="009A1CBF"/>
    <w:rsid w:val="009B601F"/>
    <w:rsid w:val="00C711A8"/>
    <w:rsid w:val="00E3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0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05E4"/>
    <w:rPr>
      <w:b/>
      <w:bCs/>
    </w:rPr>
  </w:style>
  <w:style w:type="character" w:customStyle="1" w:styleId="apple-converted-space">
    <w:name w:val="apple-converted-space"/>
    <w:basedOn w:val="a0"/>
    <w:rsid w:val="00E30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1082</Words>
  <Characters>6168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</dc:creator>
  <cp:lastModifiedBy>слава</cp:lastModifiedBy>
  <cp:revision>2</cp:revision>
  <dcterms:created xsi:type="dcterms:W3CDTF">2018-01-24T07:26:00Z</dcterms:created>
  <dcterms:modified xsi:type="dcterms:W3CDTF">2018-01-24T07:26:00Z</dcterms:modified>
</cp:coreProperties>
</file>