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AA7" w:rsidRPr="00F30EA4" w:rsidRDefault="009F0AA7" w:rsidP="009F0AA7">
      <w:pPr>
        <w:pStyle w:val="c0"/>
        <w:shd w:val="clear" w:color="auto" w:fill="FFFFFF"/>
        <w:spacing w:before="0" w:beforeAutospacing="0" w:after="0" w:afterAutospacing="0"/>
        <w:ind w:left="-568" w:firstLine="284"/>
        <w:jc w:val="center"/>
        <w:rPr>
          <w:b/>
          <w:bCs/>
          <w:iCs/>
          <w:color w:val="000000"/>
          <w:sz w:val="28"/>
          <w:szCs w:val="28"/>
        </w:rPr>
      </w:pPr>
      <w:bookmarkStart w:id="0" w:name="_GoBack"/>
      <w:bookmarkEnd w:id="0"/>
      <w:r w:rsidRPr="00F30EA4">
        <w:rPr>
          <w:b/>
          <w:bCs/>
          <w:iCs/>
          <w:color w:val="000000"/>
          <w:sz w:val="28"/>
          <w:szCs w:val="28"/>
        </w:rPr>
        <w:t>Современные эффективные модели воспитания и развития детей с умственной отсталостью.</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b/>
          <w:bCs/>
          <w:i/>
          <w:iCs/>
          <w:color w:val="000000"/>
          <w:sz w:val="28"/>
          <w:szCs w:val="28"/>
        </w:rPr>
        <w:br/>
      </w:r>
      <w:r w:rsidRPr="00F30EA4">
        <w:rPr>
          <w:rStyle w:val="c1"/>
          <w:color w:val="000000"/>
          <w:sz w:val="28"/>
          <w:szCs w:val="28"/>
        </w:rPr>
        <w:t xml:space="preserve">   В настоящее время во всем мире большое внимание уделяется вопросам воспитания и обучения детей с выраженными интеллектуальными нарушениями.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Проблемы потенциальных возможностей детей с глубокой умственной отсталостью, приспособления их в жизни приобретают большую социальную значимость. Разрабатываются психолого-педагогические критерии отбора детей в специальные учреждения, постоянно совершенствуются организационные формы их воспитания и обучения, исследуются разнообразные стороны интеграции этих детей в общество. Во многом это зависит от уровня экономики и культуры страны, состояния законодательства в области специального образования и традиционных методов работы с детьми, имеющими проблемы развития.</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Что касается детей с глубокой умственной отсталостью, то для них открываются отдельные школы или классы при специальных школах. Преимущество таких школ, классов состоит в том, что ребенок живет в семье и воспитывается в нормальных средовых условиях.</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Вся коррекционно-воспитательная работа в специальных учреждениях строится по особым программам, которые включают разделы, соответствующие определенным целям воспитания: навыки самообслуживания в быту, навыкам  ручного труда, музыки, развития речи, письма, счета.</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Главный принцип в работе с глубоко отсталыми детьми – её практическая направленность. И учеба, и воспитание должны всемирно содействовать выявлению возможностей, позволяющих подготовить детей к доступным для них видам труда.</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В ходе обучения дети овладевают элементарными трудовыми навыками, необходимыми для выполнения несложных работ в особо созданных условиях. От того, как будет организовано трудовое обучение, зависит будущая судьба детей с выраженной умственной отсталостью.</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Трудовая подготовка имеет большое значение и для формирования положительных личностных качеств воспитанников. Надо отметить, что многие нравственные понятия не доступны глубоко отсталым детям. Вместе с тем, в процессе труда, у них могут быть выработаны такие положительные качества, как привычка к трудовому усилию, способность работать в коллективе, что очень важно для их дальнейшей социальной адаптации.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Важнейшим условием обучения детей с глубокой отсталостью является постепенное расширение социальных связей. Вспомним в связи с этим слова   Л.С. Выготского:</w:t>
      </w:r>
      <w:r w:rsidRPr="00F30EA4">
        <w:rPr>
          <w:rStyle w:val="apple-converted-space"/>
          <w:color w:val="000000"/>
          <w:sz w:val="28"/>
          <w:szCs w:val="28"/>
        </w:rPr>
        <w:t> </w:t>
      </w:r>
      <w:r w:rsidRPr="00F30EA4">
        <w:rPr>
          <w:rStyle w:val="c1"/>
          <w:i/>
          <w:iCs/>
          <w:color w:val="000000"/>
          <w:sz w:val="28"/>
          <w:szCs w:val="28"/>
        </w:rPr>
        <w:t>«Социальное воспитание глубоко отсталого ребенка является единственно состоятельным научным путем его воспитания».</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Расширению  социальных связей детей способствует вся коррекционно-воспитательная работа с ними. Однако в наибольшей степени решению этой задачи служит занятие, организуемое в соответствии с таким разделом программы как «Социально-бытовая ориентировка». Занятия по данному предмету максимально направлены на возможную интеграцию этих детей в обществе.</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lastRenderedPageBreak/>
        <w:t>Используя такую характерную для детей данной категории черту, как способность к подражанию, им многократно показывают, каким образом следует поступать в определенных случаях, как выполнять необходимые действия. Производятся практические занятия, воспроизводящие ситуации, связанные с поездкой в транспорте, посещением магазина. И только путем неоднократных упражнений, систематического предъявления требований у глубоко умственно отсталых детей вырабатываются необходимые навыки, позволяющие им приспособиться к окружающей жизни.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 xml:space="preserve">Уроки </w:t>
      </w:r>
      <w:proofErr w:type="spellStart"/>
      <w:r w:rsidRPr="00F30EA4">
        <w:rPr>
          <w:rStyle w:val="c1"/>
          <w:color w:val="000000"/>
          <w:sz w:val="28"/>
          <w:szCs w:val="28"/>
        </w:rPr>
        <w:t>ПГиС</w:t>
      </w:r>
      <w:proofErr w:type="spellEnd"/>
      <w:r w:rsidRPr="00F30EA4">
        <w:rPr>
          <w:rStyle w:val="c1"/>
          <w:color w:val="000000"/>
          <w:sz w:val="28"/>
          <w:szCs w:val="28"/>
        </w:rPr>
        <w:t xml:space="preserve"> (Практическая гигиена и самообслуживание) содействуют развитию не только познавательной деятельности воспитанников, но и их речи. Известно, что само по себе накопление новых слов не ведет к заметному обогащению активной лексики у аномальных детей данной категории. Пассивность, крайне сниженная потребность к высказываниям, чрезвычайно узкий круг знаний, слабый интерес к окружающему – все это тормозит процесс активизации словаря детей и сказывается на развитии диалогической речи.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На занятиях  </w:t>
      </w:r>
      <w:proofErr w:type="spellStart"/>
      <w:r w:rsidRPr="00F30EA4">
        <w:rPr>
          <w:rStyle w:val="c1"/>
          <w:color w:val="000000"/>
          <w:sz w:val="28"/>
          <w:szCs w:val="28"/>
        </w:rPr>
        <w:t>ПГиС</w:t>
      </w:r>
      <w:proofErr w:type="spellEnd"/>
      <w:r w:rsidRPr="00F30EA4">
        <w:rPr>
          <w:rStyle w:val="c1"/>
          <w:color w:val="000000"/>
          <w:sz w:val="28"/>
          <w:szCs w:val="28"/>
        </w:rPr>
        <w:t xml:space="preserve"> (Практическая гигиена и самообслуживание) в ходе ролевых игр воспитанников обучают несложным формам коммуникаций. Они тренируются в умении спрашивать и отвечать на вопросы в зависимости от развертывания конкретного игрового сюжета  </w:t>
      </w:r>
      <w:proofErr w:type="gramStart"/>
      <w:r w:rsidRPr="00F30EA4">
        <w:rPr>
          <w:rStyle w:val="c1"/>
          <w:color w:val="000000"/>
          <w:sz w:val="28"/>
          <w:szCs w:val="28"/>
        </w:rPr>
        <w:t xml:space="preserve">( </w:t>
      </w:r>
      <w:proofErr w:type="gramEnd"/>
      <w:r w:rsidRPr="00F30EA4">
        <w:rPr>
          <w:rStyle w:val="c1"/>
          <w:color w:val="000000"/>
          <w:sz w:val="28"/>
          <w:szCs w:val="28"/>
        </w:rPr>
        <w:t>например, такие темы, как «Поход в магазин», «Разговор по телефону»). Доступность сюжета, игровой характер занятий, эмоциональное преподнесение материала – все это является эффективным стимулом формирования диалогической речи воспитанников.</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Особо следует остановиться на возможностях коррекционно-развивающего обучения детей с глубокими нарушениями интеллекта. Во многих случаях к работе с аномальными детьми этой категории подходят с точки зрения их тренировки, в основе которой лежит понятие об условных рефлекса</w:t>
      </w:r>
      <w:proofErr w:type="gramStart"/>
      <w:r w:rsidRPr="00F30EA4">
        <w:rPr>
          <w:rStyle w:val="c1"/>
          <w:color w:val="000000"/>
          <w:sz w:val="28"/>
          <w:szCs w:val="28"/>
        </w:rPr>
        <w:t>х(</w:t>
      </w:r>
      <w:proofErr w:type="gramEnd"/>
      <w:r w:rsidRPr="00F30EA4">
        <w:rPr>
          <w:rStyle w:val="c1"/>
          <w:color w:val="000000"/>
          <w:sz w:val="28"/>
          <w:szCs w:val="28"/>
        </w:rPr>
        <w:t xml:space="preserve">недаром во многих странах глубоко отсталых называют тренируемыми). Несомненно, нельзя приуменьшать в процессе воспитания этих детей роль чисто рефлекторно, автоматически вырабатываемых привычек – безусловно, она весьма значительна. Но попытка исчерпать все обучение глубоко отсталых детей привитием только механических действий является ошибочным. В свое время еще </w:t>
      </w:r>
      <w:proofErr w:type="spellStart"/>
      <w:r w:rsidRPr="00F30EA4">
        <w:rPr>
          <w:rStyle w:val="c1"/>
          <w:color w:val="000000"/>
          <w:sz w:val="28"/>
          <w:szCs w:val="28"/>
        </w:rPr>
        <w:t>Л.С.Выготский</w:t>
      </w:r>
      <w:proofErr w:type="spellEnd"/>
      <w:r w:rsidRPr="00F30EA4">
        <w:rPr>
          <w:rStyle w:val="c1"/>
          <w:color w:val="000000"/>
          <w:sz w:val="28"/>
          <w:szCs w:val="28"/>
        </w:rPr>
        <w:t xml:space="preserve"> указал на то что, «глубоко отсталый ребенок овладевающий начатками мышления, человеческой речью, примитивными формами труда, - этот ребенок должен и может получить от воспитания нечто качественное иное, чем просто фонд автоматических навыков». Речь идет о развитии познавательной деятельности детей, которое возможно в условиях специального коррекционного обучения.  </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 xml:space="preserve">В свою очередь, развитие познавательной деятельности детей положительно сказывается на эмоционально-волевой сфере, личностных качествах. Процесс обучения </w:t>
      </w:r>
      <w:proofErr w:type="gramStart"/>
      <w:r w:rsidRPr="00F30EA4">
        <w:rPr>
          <w:rStyle w:val="c1"/>
          <w:color w:val="000000"/>
          <w:sz w:val="28"/>
          <w:szCs w:val="28"/>
        </w:rPr>
        <w:t>глубоко-умственно</w:t>
      </w:r>
      <w:proofErr w:type="gramEnd"/>
      <w:r w:rsidRPr="00F30EA4">
        <w:rPr>
          <w:rStyle w:val="c1"/>
          <w:color w:val="000000"/>
          <w:sz w:val="28"/>
          <w:szCs w:val="28"/>
        </w:rPr>
        <w:t xml:space="preserve"> отсталых детей может быть успешным только при условии посильности учебной работы. Речь идет о принципе доступности обучения. Принцип доступности означает, что обучение должно вестись на таком уровне трудности, который находился бы в «зоне ближайшего развития» познавательных возможностей детей.</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lastRenderedPageBreak/>
        <w:t>Несомненно, по отношению к глубоко отсталым детям применение данного принципа очень сложное дело, так как возможности развития у них крайне ограничены. Обучение должно строиться таким образом, чтобы дети, преодолевая определенные трудности, справлялись с работой, требующей от них пусть небольшого, но постоянного увеличения степени самостоятельности.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Для того чтобы глубоко умственно отсталые дети смогли овладеть доступными для них знаниями, надо учитывать индивидуальные особенности каждого ученика, т.е. осуществлять принцип индивидуального подхода, что возможно сделать только на основе предварительной дифференциации.</w:t>
      </w:r>
    </w:p>
    <w:p w:rsidR="00F30EA4" w:rsidRPr="00F30EA4" w:rsidRDefault="009F0AA7" w:rsidP="00F30EA4">
      <w:pPr>
        <w:pStyle w:val="c0"/>
        <w:shd w:val="clear" w:color="auto" w:fill="FFFFFF"/>
        <w:spacing w:before="0" w:beforeAutospacing="0" w:after="0" w:afterAutospacing="0"/>
        <w:ind w:left="-568" w:firstLine="284"/>
        <w:jc w:val="both"/>
        <w:rPr>
          <w:rFonts w:ascii="Arial" w:hAnsi="Arial" w:cs="Arial"/>
          <w:color w:val="000000"/>
          <w:sz w:val="23"/>
          <w:szCs w:val="23"/>
          <w:shd w:val="clear" w:color="auto" w:fill="FFFFFF"/>
        </w:rPr>
      </w:pPr>
      <w:r w:rsidRPr="00F30EA4">
        <w:rPr>
          <w:rStyle w:val="c1"/>
          <w:color w:val="000000"/>
          <w:sz w:val="28"/>
          <w:szCs w:val="28"/>
        </w:rPr>
        <w:t xml:space="preserve">Исследования различных клинических групп детей с синдромом Дауна, детей страдающих </w:t>
      </w:r>
      <w:proofErr w:type="spellStart"/>
      <w:r w:rsidRPr="00F30EA4">
        <w:rPr>
          <w:rStyle w:val="c1"/>
          <w:color w:val="000000"/>
          <w:sz w:val="28"/>
          <w:szCs w:val="28"/>
        </w:rPr>
        <w:t>фенилкетонурией</w:t>
      </w:r>
      <w:proofErr w:type="spellEnd"/>
      <w:r w:rsidRPr="00F30EA4">
        <w:rPr>
          <w:rStyle w:val="c1"/>
          <w:color w:val="000000"/>
          <w:sz w:val="28"/>
          <w:szCs w:val="28"/>
        </w:rPr>
        <w:t xml:space="preserve">, и т.д. выявили определенные различия между ними, проявляющиеся в частности в своеобразии речевой деятельности, моторики, эмоционально-волевой сферы. Их необходимо учитывать  в процессе обучения и воспитания детей. Например, у детей с болезнью Дауна по сравнению с другими глубоко отсталыми детьми намного резче выражено расхождение </w:t>
      </w:r>
      <w:r w:rsidR="00F30EA4">
        <w:rPr>
          <w:rStyle w:val="apple-converted-space"/>
          <w:rFonts w:ascii="Arial" w:hAnsi="Arial" w:cs="Arial"/>
          <w:color w:val="000000"/>
          <w:sz w:val="23"/>
          <w:szCs w:val="23"/>
          <w:shd w:val="clear" w:color="auto" w:fill="FFFFFF"/>
        </w:rPr>
        <w:t> </w:t>
      </w:r>
    </w:p>
    <w:p w:rsidR="00F30EA4" w:rsidRDefault="009F0AA7" w:rsidP="009F0AA7">
      <w:pPr>
        <w:pStyle w:val="c0"/>
        <w:shd w:val="clear" w:color="auto" w:fill="FFFFFF"/>
        <w:spacing w:before="0" w:beforeAutospacing="0" w:after="0" w:afterAutospacing="0"/>
        <w:ind w:left="-568" w:firstLine="284"/>
        <w:jc w:val="both"/>
        <w:rPr>
          <w:rStyle w:val="c1"/>
          <w:color w:val="000000"/>
          <w:sz w:val="28"/>
          <w:szCs w:val="28"/>
        </w:rPr>
      </w:pPr>
      <w:r w:rsidRPr="00F30EA4">
        <w:rPr>
          <w:rStyle w:val="c1"/>
          <w:color w:val="000000"/>
          <w:sz w:val="28"/>
          <w:szCs w:val="28"/>
        </w:rPr>
        <w:t>между пассивным и активным с</w:t>
      </w:r>
      <w:r w:rsidR="00F30EA4">
        <w:rPr>
          <w:rStyle w:val="c1"/>
          <w:color w:val="000000"/>
          <w:sz w:val="28"/>
          <w:szCs w:val="28"/>
        </w:rPr>
        <w:t>ловарем, что наглядно проявляетс</w:t>
      </w:r>
      <w:r w:rsidRPr="00F30EA4">
        <w:rPr>
          <w:rStyle w:val="c1"/>
          <w:color w:val="000000"/>
          <w:sz w:val="28"/>
          <w:szCs w:val="28"/>
        </w:rPr>
        <w:t xml:space="preserve">я </w:t>
      </w:r>
      <w:proofErr w:type="gramStart"/>
      <w:r w:rsidRPr="00F30EA4">
        <w:rPr>
          <w:rStyle w:val="c1"/>
          <w:color w:val="000000"/>
          <w:sz w:val="28"/>
          <w:szCs w:val="28"/>
        </w:rPr>
        <w:t>в</w:t>
      </w:r>
      <w:proofErr w:type="gramEnd"/>
      <w:r w:rsidRPr="00F30EA4">
        <w:rPr>
          <w:rStyle w:val="c1"/>
          <w:color w:val="000000"/>
          <w:sz w:val="28"/>
          <w:szCs w:val="28"/>
        </w:rPr>
        <w:t xml:space="preserve"> более </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 xml:space="preserve">выраженных </w:t>
      </w:r>
      <w:proofErr w:type="gramStart"/>
      <w:r w:rsidRPr="00F30EA4">
        <w:rPr>
          <w:rStyle w:val="c1"/>
          <w:color w:val="000000"/>
          <w:sz w:val="28"/>
          <w:szCs w:val="28"/>
        </w:rPr>
        <w:t>нарушениях</w:t>
      </w:r>
      <w:proofErr w:type="gramEnd"/>
      <w:r w:rsidRPr="00F30EA4">
        <w:rPr>
          <w:rStyle w:val="c1"/>
          <w:color w:val="000000"/>
          <w:sz w:val="28"/>
          <w:szCs w:val="28"/>
        </w:rPr>
        <w:t xml:space="preserve"> связной речи. Эту особенность следует иметь в виду тогда, когда учащимся этой клинической группы дается задание воспроизвести учебной материал.</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По-разному проявляются у детей нарушения в двигательной сфере. В частности, у воспитанников с синдромом Дауна, в большей степени, чем у детей, глубокая отсталость которых обусловлена иной этиологией, нарушена мелкая моторика пальцев рук, что необходимо учитывать в их трудовом обучении.</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Эмоции детей с синдромом Дауна более сохранны, чем интеллект. Этим детям доступны переживания радости, грусти, страха. Многим из них присущи положительные личностные свойства: они ласковы, дружелюбны, уравновешены. Относительная сохранность эмоциональной сферы создает условия для компенсации и позволяет довольно успешно проводить коррекционную работу с этой группой глубоко умственно отсталых детей.</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Учет типологических особенностей глубоко отсталых различных клинических групп позволяет наиболее полно осуществлять принцип индивидуального подхода. Педагог должен учитывать состояние внимания, степень утомляемости и темп работы каждого воспитанника с тем, чтобы соответственно индивидуализировать объем заданий.</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Большинство воспитанников, в том числе дети с болезнью Дауна, усваивают элементарные трудовые навыки, овладевают определенными знаниями по общеобразовательным предметам. Следовательно, можно и нужно говорить об их обучаемости. Совершенно бесспорно, что работа с такими детьми должна быть глубоко специфична и проходить с использованием специальных методик.</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 xml:space="preserve">Учитель должен знать возможности каждого ученика, чтобы подготовить его к усвоению материала, правильно отобрать и объяснить материал, помочь учащимся его усвоить и применить его на практике. Успех в обучении глубоко умственно отсталых детей не может </w:t>
      </w:r>
      <w:proofErr w:type="gramStart"/>
      <w:r w:rsidRPr="00F30EA4">
        <w:rPr>
          <w:rStyle w:val="c1"/>
          <w:color w:val="000000"/>
          <w:sz w:val="28"/>
          <w:szCs w:val="28"/>
        </w:rPr>
        <w:t>быть</w:t>
      </w:r>
      <w:proofErr w:type="gramEnd"/>
      <w:r w:rsidRPr="00F30EA4">
        <w:rPr>
          <w:rStyle w:val="c1"/>
          <w:color w:val="000000"/>
          <w:sz w:val="28"/>
          <w:szCs w:val="28"/>
        </w:rPr>
        <w:t xml:space="preserve"> достигнут без учета имеющихся  у них специфических  психофизических нарушений, проявления которых затрудняют </w:t>
      </w:r>
      <w:r w:rsidRPr="00F30EA4">
        <w:rPr>
          <w:rStyle w:val="c1"/>
          <w:color w:val="000000"/>
          <w:sz w:val="28"/>
          <w:szCs w:val="28"/>
        </w:rPr>
        <w:lastRenderedPageBreak/>
        <w:t>овладение ими знании, умении и навыков, даже в условиях специального обучения.</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Главная идея обучения и воспитания этих детей – это развитие личности в целом, а не коррекция и тренировка отдельных функций ребенка.  </w:t>
      </w:r>
    </w:p>
    <w:p w:rsidR="009F0AA7" w:rsidRPr="00F30EA4" w:rsidRDefault="009F0AA7" w:rsidP="009F0AA7">
      <w:pPr>
        <w:pStyle w:val="c0"/>
        <w:shd w:val="clear" w:color="auto" w:fill="FFFFFF"/>
        <w:spacing w:before="0" w:beforeAutospacing="0" w:after="0" w:afterAutospacing="0"/>
        <w:ind w:left="-568" w:firstLine="284"/>
        <w:jc w:val="both"/>
        <w:rPr>
          <w:rFonts w:ascii="Arial" w:hAnsi="Arial" w:cs="Arial"/>
          <w:color w:val="000000"/>
          <w:sz w:val="28"/>
          <w:szCs w:val="28"/>
        </w:rPr>
      </w:pPr>
      <w:r w:rsidRPr="00F30EA4">
        <w:rPr>
          <w:rStyle w:val="c1"/>
          <w:color w:val="000000"/>
          <w:sz w:val="28"/>
          <w:szCs w:val="28"/>
        </w:rPr>
        <w:t> </w:t>
      </w:r>
    </w:p>
    <w:p w:rsidR="005C7421" w:rsidRPr="00F30EA4" w:rsidRDefault="005C7421">
      <w:pPr>
        <w:rPr>
          <w:sz w:val="28"/>
          <w:szCs w:val="28"/>
        </w:rPr>
      </w:pPr>
    </w:p>
    <w:p w:rsidR="009F0AA7" w:rsidRPr="00F30EA4" w:rsidRDefault="009F0AA7">
      <w:pPr>
        <w:rPr>
          <w:sz w:val="28"/>
          <w:szCs w:val="28"/>
        </w:rPr>
      </w:pPr>
    </w:p>
    <w:p w:rsidR="009F0AA7" w:rsidRPr="00F30EA4" w:rsidRDefault="009F0AA7">
      <w:pPr>
        <w:rPr>
          <w:sz w:val="28"/>
          <w:szCs w:val="28"/>
        </w:rPr>
      </w:pPr>
    </w:p>
    <w:p w:rsidR="009F0AA7" w:rsidRPr="00F30EA4" w:rsidRDefault="009F0AA7">
      <w:pPr>
        <w:rPr>
          <w:sz w:val="28"/>
          <w:szCs w:val="28"/>
        </w:rPr>
      </w:pPr>
    </w:p>
    <w:p w:rsidR="009F0AA7" w:rsidRPr="00F30EA4" w:rsidRDefault="009F0AA7">
      <w:pPr>
        <w:rPr>
          <w:sz w:val="28"/>
          <w:szCs w:val="28"/>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Default="009F0AA7">
      <w:pPr>
        <w:rPr>
          <w:sz w:val="24"/>
          <w:szCs w:val="24"/>
        </w:rPr>
      </w:pPr>
    </w:p>
    <w:p w:rsidR="009F0AA7" w:rsidRPr="009F0AA7" w:rsidRDefault="009F0AA7" w:rsidP="009F0AA7">
      <w:pPr>
        <w:rPr>
          <w:sz w:val="24"/>
          <w:szCs w:val="24"/>
        </w:rPr>
      </w:pPr>
    </w:p>
    <w:p w:rsidR="009F0AA7" w:rsidRPr="009F0AA7" w:rsidRDefault="009F0AA7" w:rsidP="009F0AA7">
      <w:pPr>
        <w:rPr>
          <w:sz w:val="24"/>
          <w:szCs w:val="24"/>
        </w:rPr>
      </w:pPr>
    </w:p>
    <w:p w:rsidR="009F0AA7" w:rsidRPr="009F0AA7" w:rsidRDefault="009F0AA7" w:rsidP="009F0AA7">
      <w:pPr>
        <w:rPr>
          <w:sz w:val="24"/>
          <w:szCs w:val="24"/>
        </w:rPr>
      </w:pPr>
    </w:p>
    <w:p w:rsidR="009F0AA7" w:rsidRDefault="009F0AA7" w:rsidP="009F0AA7">
      <w:pPr>
        <w:rPr>
          <w:sz w:val="24"/>
          <w:szCs w:val="24"/>
        </w:rPr>
      </w:pPr>
    </w:p>
    <w:p w:rsidR="009F0AA7" w:rsidRPr="00F30EA4" w:rsidRDefault="009F0AA7" w:rsidP="009F0AA7">
      <w:pPr>
        <w:tabs>
          <w:tab w:val="left" w:pos="1020"/>
        </w:tabs>
        <w:jc w:val="center"/>
        <w:rPr>
          <w:b/>
          <w:sz w:val="44"/>
          <w:szCs w:val="44"/>
        </w:rPr>
      </w:pPr>
      <w:r w:rsidRPr="00F30EA4">
        <w:rPr>
          <w:b/>
          <w:sz w:val="44"/>
          <w:szCs w:val="44"/>
        </w:rPr>
        <w:t xml:space="preserve">Современные эффективные модели </w:t>
      </w:r>
      <w:r w:rsidR="00F30EA4" w:rsidRPr="00F30EA4">
        <w:rPr>
          <w:b/>
          <w:sz w:val="44"/>
          <w:szCs w:val="44"/>
        </w:rPr>
        <w:t>воспитания</w:t>
      </w:r>
      <w:r w:rsidRPr="00F30EA4">
        <w:rPr>
          <w:b/>
          <w:sz w:val="44"/>
          <w:szCs w:val="44"/>
        </w:rPr>
        <w:t xml:space="preserve"> и развития детей с умственной отсталостью.</w:t>
      </w:r>
    </w:p>
    <w:p w:rsidR="009F0AA7" w:rsidRPr="00F30EA4" w:rsidRDefault="00F30EA4" w:rsidP="00F30EA4">
      <w:pPr>
        <w:tabs>
          <w:tab w:val="left" w:pos="2685"/>
        </w:tabs>
        <w:jc w:val="center"/>
        <w:rPr>
          <w:sz w:val="24"/>
          <w:szCs w:val="24"/>
        </w:rPr>
      </w:pPr>
      <w:r w:rsidRPr="00F30EA4">
        <w:rPr>
          <w:sz w:val="24"/>
          <w:szCs w:val="24"/>
        </w:rPr>
        <w:t xml:space="preserve">(Выступление на </w:t>
      </w:r>
      <w:proofErr w:type="spellStart"/>
      <w:r w:rsidRPr="00F30EA4">
        <w:rPr>
          <w:sz w:val="24"/>
          <w:szCs w:val="24"/>
        </w:rPr>
        <w:t>мо</w:t>
      </w:r>
      <w:proofErr w:type="spellEnd"/>
      <w:r w:rsidRPr="00F30EA4">
        <w:rPr>
          <w:sz w:val="24"/>
          <w:szCs w:val="24"/>
        </w:rPr>
        <w:t>)</w:t>
      </w:r>
    </w:p>
    <w:p w:rsidR="009F0AA7" w:rsidRDefault="009F0AA7" w:rsidP="009F0AA7">
      <w:pPr>
        <w:rPr>
          <w:sz w:val="32"/>
          <w:szCs w:val="32"/>
        </w:rPr>
      </w:pPr>
    </w:p>
    <w:p w:rsidR="001766F6" w:rsidRPr="001766F6" w:rsidRDefault="001766F6" w:rsidP="001766F6">
      <w:pPr>
        <w:tabs>
          <w:tab w:val="left" w:pos="7125"/>
          <w:tab w:val="left" w:pos="7545"/>
        </w:tabs>
        <w:rPr>
          <w:sz w:val="28"/>
          <w:szCs w:val="28"/>
        </w:rPr>
      </w:pPr>
      <w:r>
        <w:rPr>
          <w:sz w:val="32"/>
          <w:szCs w:val="32"/>
        </w:rPr>
        <w:tab/>
      </w:r>
      <w:r w:rsidRPr="001766F6">
        <w:rPr>
          <w:sz w:val="28"/>
          <w:szCs w:val="28"/>
        </w:rPr>
        <w:t>Подготовила:</w:t>
      </w:r>
      <w:r w:rsidRPr="001766F6">
        <w:rPr>
          <w:sz w:val="28"/>
          <w:szCs w:val="28"/>
        </w:rPr>
        <w:tab/>
      </w:r>
    </w:p>
    <w:p w:rsidR="009F0AA7" w:rsidRPr="001766F6" w:rsidRDefault="001766F6" w:rsidP="001766F6">
      <w:pPr>
        <w:tabs>
          <w:tab w:val="left" w:pos="7005"/>
          <w:tab w:val="left" w:pos="7545"/>
        </w:tabs>
        <w:rPr>
          <w:sz w:val="32"/>
          <w:szCs w:val="32"/>
        </w:rPr>
      </w:pPr>
      <w:r w:rsidRPr="001766F6">
        <w:rPr>
          <w:sz w:val="28"/>
          <w:szCs w:val="28"/>
        </w:rPr>
        <w:tab/>
      </w:r>
      <w:proofErr w:type="spellStart"/>
      <w:r w:rsidRPr="001766F6">
        <w:rPr>
          <w:sz w:val="28"/>
          <w:szCs w:val="28"/>
        </w:rPr>
        <w:t>Тайченачева</w:t>
      </w:r>
      <w:proofErr w:type="spellEnd"/>
      <w:r>
        <w:rPr>
          <w:sz w:val="32"/>
          <w:szCs w:val="32"/>
        </w:rPr>
        <w:t xml:space="preserve"> Н.Ю.</w:t>
      </w:r>
      <w:r>
        <w:rPr>
          <w:sz w:val="32"/>
          <w:szCs w:val="32"/>
        </w:rPr>
        <w:tab/>
      </w:r>
    </w:p>
    <w:sectPr w:rsidR="009F0AA7" w:rsidRPr="001766F6" w:rsidSect="00F30EA4">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BF0" w:rsidRDefault="00B25BF0" w:rsidP="009F0AA7">
      <w:pPr>
        <w:spacing w:after="0" w:line="240" w:lineRule="auto"/>
      </w:pPr>
      <w:r>
        <w:separator/>
      </w:r>
    </w:p>
  </w:endnote>
  <w:endnote w:type="continuationSeparator" w:id="0">
    <w:p w:rsidR="00B25BF0" w:rsidRDefault="00B25BF0" w:rsidP="009F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BF0" w:rsidRDefault="00B25BF0" w:rsidP="009F0AA7">
      <w:pPr>
        <w:spacing w:after="0" w:line="240" w:lineRule="auto"/>
      </w:pPr>
      <w:r>
        <w:separator/>
      </w:r>
    </w:p>
  </w:footnote>
  <w:footnote w:type="continuationSeparator" w:id="0">
    <w:p w:rsidR="00B25BF0" w:rsidRDefault="00B25BF0" w:rsidP="009F0A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AA7"/>
    <w:rsid w:val="001766F6"/>
    <w:rsid w:val="005C7421"/>
    <w:rsid w:val="009F0AA7"/>
    <w:rsid w:val="00B25BF0"/>
    <w:rsid w:val="00F30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9F0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F0AA7"/>
  </w:style>
  <w:style w:type="character" w:customStyle="1" w:styleId="apple-converted-space">
    <w:name w:val="apple-converted-space"/>
    <w:basedOn w:val="a0"/>
    <w:rsid w:val="009F0AA7"/>
  </w:style>
  <w:style w:type="paragraph" w:styleId="a3">
    <w:name w:val="header"/>
    <w:basedOn w:val="a"/>
    <w:link w:val="a4"/>
    <w:uiPriority w:val="99"/>
    <w:unhideWhenUsed/>
    <w:rsid w:val="009F0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F0AA7"/>
  </w:style>
  <w:style w:type="paragraph" w:styleId="a5">
    <w:name w:val="footer"/>
    <w:basedOn w:val="a"/>
    <w:link w:val="a6"/>
    <w:uiPriority w:val="99"/>
    <w:unhideWhenUsed/>
    <w:rsid w:val="009F0A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F0AA7"/>
  </w:style>
  <w:style w:type="paragraph" w:styleId="a7">
    <w:name w:val="No Spacing"/>
    <w:link w:val="a8"/>
    <w:uiPriority w:val="1"/>
    <w:qFormat/>
    <w:rsid w:val="00F30EA4"/>
    <w:pPr>
      <w:spacing w:after="0" w:line="240" w:lineRule="auto"/>
    </w:pPr>
    <w:rPr>
      <w:rFonts w:eastAsiaTheme="minorEastAsia"/>
      <w:lang w:eastAsia="ru-RU"/>
    </w:rPr>
  </w:style>
  <w:style w:type="character" w:customStyle="1" w:styleId="a8">
    <w:name w:val="Без интервала Знак"/>
    <w:basedOn w:val="a0"/>
    <w:link w:val="a7"/>
    <w:uiPriority w:val="1"/>
    <w:rsid w:val="00F30EA4"/>
    <w:rPr>
      <w:rFonts w:eastAsiaTheme="minorEastAsia"/>
      <w:lang w:eastAsia="ru-RU"/>
    </w:rPr>
  </w:style>
  <w:style w:type="paragraph" w:styleId="a9">
    <w:name w:val="Balloon Text"/>
    <w:basedOn w:val="a"/>
    <w:link w:val="aa"/>
    <w:uiPriority w:val="99"/>
    <w:semiHidden/>
    <w:unhideWhenUsed/>
    <w:rsid w:val="00F30E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0E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9F0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F0AA7"/>
  </w:style>
  <w:style w:type="character" w:customStyle="1" w:styleId="apple-converted-space">
    <w:name w:val="apple-converted-space"/>
    <w:basedOn w:val="a0"/>
    <w:rsid w:val="009F0AA7"/>
  </w:style>
  <w:style w:type="paragraph" w:styleId="a3">
    <w:name w:val="header"/>
    <w:basedOn w:val="a"/>
    <w:link w:val="a4"/>
    <w:uiPriority w:val="99"/>
    <w:unhideWhenUsed/>
    <w:rsid w:val="009F0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F0AA7"/>
  </w:style>
  <w:style w:type="paragraph" w:styleId="a5">
    <w:name w:val="footer"/>
    <w:basedOn w:val="a"/>
    <w:link w:val="a6"/>
    <w:uiPriority w:val="99"/>
    <w:unhideWhenUsed/>
    <w:rsid w:val="009F0A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F0AA7"/>
  </w:style>
  <w:style w:type="paragraph" w:styleId="a7">
    <w:name w:val="No Spacing"/>
    <w:link w:val="a8"/>
    <w:uiPriority w:val="1"/>
    <w:qFormat/>
    <w:rsid w:val="00F30EA4"/>
    <w:pPr>
      <w:spacing w:after="0" w:line="240" w:lineRule="auto"/>
    </w:pPr>
    <w:rPr>
      <w:rFonts w:eastAsiaTheme="minorEastAsia"/>
      <w:lang w:eastAsia="ru-RU"/>
    </w:rPr>
  </w:style>
  <w:style w:type="character" w:customStyle="1" w:styleId="a8">
    <w:name w:val="Без интервала Знак"/>
    <w:basedOn w:val="a0"/>
    <w:link w:val="a7"/>
    <w:uiPriority w:val="1"/>
    <w:rsid w:val="00F30EA4"/>
    <w:rPr>
      <w:rFonts w:eastAsiaTheme="minorEastAsia"/>
      <w:lang w:eastAsia="ru-RU"/>
    </w:rPr>
  </w:style>
  <w:style w:type="paragraph" w:styleId="a9">
    <w:name w:val="Balloon Text"/>
    <w:basedOn w:val="a"/>
    <w:link w:val="aa"/>
    <w:uiPriority w:val="99"/>
    <w:semiHidden/>
    <w:unhideWhenUsed/>
    <w:rsid w:val="00F30E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0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01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1377</Words>
  <Characters>7851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андрей</cp:lastModifiedBy>
  <cp:revision>3</cp:revision>
  <dcterms:created xsi:type="dcterms:W3CDTF">2017-12-26T08:33:00Z</dcterms:created>
  <dcterms:modified xsi:type="dcterms:W3CDTF">2018-02-06T10:35:00Z</dcterms:modified>
</cp:coreProperties>
</file>