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3DAD" w:rsidRDefault="004F3DAD" w:rsidP="004F3DAD">
      <w:pPr>
        <w:ind w:firstLine="709"/>
        <w:jc w:val="both"/>
        <w:rPr>
          <w:sz w:val="20"/>
          <w:szCs w:val="20"/>
          <w:lang w:val="kk-KZ"/>
        </w:rPr>
      </w:pPr>
      <w:r>
        <w:rPr>
          <w:b/>
          <w:sz w:val="20"/>
          <w:szCs w:val="20"/>
          <w:lang w:val="kk-KZ"/>
        </w:rPr>
        <w:t xml:space="preserve">Тақырыбы: </w:t>
      </w:r>
      <w:r>
        <w:rPr>
          <w:sz w:val="20"/>
          <w:szCs w:val="20"/>
          <w:lang w:val="kk-KZ"/>
        </w:rPr>
        <w:t>Халқы. Еңбек ресурстары</w:t>
      </w:r>
    </w:p>
    <w:p w:rsidR="004F3DAD" w:rsidRDefault="004F3DAD" w:rsidP="004F3DAD">
      <w:pPr>
        <w:ind w:firstLine="720"/>
        <w:rPr>
          <w:b/>
          <w:sz w:val="20"/>
          <w:szCs w:val="20"/>
          <w:lang w:val="kk-KZ"/>
        </w:rPr>
      </w:pPr>
      <w:r>
        <w:rPr>
          <w:b/>
          <w:sz w:val="20"/>
          <w:szCs w:val="20"/>
          <w:lang w:val="kk-KZ"/>
        </w:rPr>
        <w:t>Мақсат-міндеттер:</w:t>
      </w:r>
    </w:p>
    <w:p w:rsidR="004F3DAD" w:rsidRDefault="004F3DAD" w:rsidP="004F3DAD">
      <w:pPr>
        <w:ind w:firstLine="709"/>
        <w:jc w:val="both"/>
        <w:rPr>
          <w:sz w:val="20"/>
          <w:szCs w:val="20"/>
          <w:lang w:val="kk-KZ"/>
        </w:rPr>
      </w:pPr>
      <w:r>
        <w:rPr>
          <w:b/>
          <w:sz w:val="20"/>
          <w:szCs w:val="20"/>
          <w:lang w:val="kk-KZ"/>
        </w:rPr>
        <w:t>Білімділік мақсаты</w:t>
      </w:r>
      <w:r>
        <w:rPr>
          <w:sz w:val="20"/>
          <w:szCs w:val="20"/>
          <w:lang w:val="kk-KZ"/>
        </w:rPr>
        <w:t xml:space="preserve"> – Еуропа елдерінің халқы, еңбек ресурстары туралы білім беру. Еуропа халқыны ұлттық құрамы, тіл әулеттерінің ең көп тарағанаы, халық санының артуының себептері, халықтың ең аз қоныстанған аймағы, оның басты себебі, урбандалу дәрежесі ең жоғары ел,, олардың себептерін ашу туралы білік-дағдыны қалыптастыру, халықтың әлеуметтік жағдайымен, еңбек ету дәрежесімен, тұрмыс-салтының ерекшеліктерімен, қала агломерацияларымен таныстыру. </w:t>
      </w:r>
    </w:p>
    <w:p w:rsidR="004F3DAD" w:rsidRDefault="004F3DAD" w:rsidP="004F3DAD">
      <w:pPr>
        <w:ind w:firstLine="709"/>
        <w:jc w:val="both"/>
        <w:rPr>
          <w:sz w:val="20"/>
          <w:szCs w:val="20"/>
          <w:lang w:val="kk-KZ"/>
        </w:rPr>
      </w:pPr>
      <w:r>
        <w:rPr>
          <w:b/>
          <w:sz w:val="20"/>
          <w:szCs w:val="20"/>
          <w:lang w:val="kk-KZ"/>
        </w:rPr>
        <w:t>Дамытушылық мақсаты</w:t>
      </w:r>
      <w:r>
        <w:rPr>
          <w:sz w:val="20"/>
          <w:szCs w:val="20"/>
          <w:lang w:val="kk-KZ"/>
        </w:rPr>
        <w:t xml:space="preserve"> – оқулықтағы сандық көрсеткіштер мен тақырыптық карталардың материалдарын пайдаланып, ұлттық құрамындағы арасалмағына, Еуропада таралған тіл әулеттеріне, халық саны ең аз және ең көп елдеріне, еңбек ресурстарымен қамтамасыз етілуіне, урбандалу дәрежесінің жоғары болуы, халықтардың әлеуметтік жағдайы туралы сипаттама беруді үйрету.</w:t>
      </w:r>
    </w:p>
    <w:p w:rsidR="004F3DAD" w:rsidRDefault="004F3DAD" w:rsidP="004F3DAD">
      <w:pPr>
        <w:ind w:firstLine="709"/>
        <w:jc w:val="both"/>
        <w:rPr>
          <w:sz w:val="20"/>
          <w:szCs w:val="20"/>
          <w:lang w:val="kk-KZ"/>
        </w:rPr>
      </w:pPr>
      <w:r>
        <w:rPr>
          <w:b/>
          <w:sz w:val="20"/>
          <w:szCs w:val="20"/>
          <w:lang w:val="kk-KZ"/>
        </w:rPr>
        <w:t>Тәрбиелік мақсаты</w:t>
      </w:r>
      <w:r>
        <w:rPr>
          <w:sz w:val="20"/>
          <w:szCs w:val="20"/>
          <w:lang w:val="kk-KZ"/>
        </w:rPr>
        <w:t xml:space="preserve"> – Экологиялық тәрбие беру, еңбек тәрбиесін, патриоттық тәрбиесін беру, оқушылардың өз ойларын жеткізе білу, қарым-қатынас жасауды үйрету. Балаларды ұйымшылдыққа тәрбиелеу, адамгершілік қасиеті мен географиялық мәдениетін қалыптастыру.</w:t>
      </w:r>
    </w:p>
    <w:p w:rsidR="004F3DAD" w:rsidRDefault="004F3DAD" w:rsidP="004F3DAD">
      <w:pPr>
        <w:ind w:firstLine="709"/>
        <w:jc w:val="both"/>
        <w:rPr>
          <w:sz w:val="20"/>
          <w:szCs w:val="20"/>
          <w:lang w:val="kk-KZ"/>
        </w:rPr>
      </w:pPr>
      <w:r>
        <w:rPr>
          <w:b/>
          <w:sz w:val="20"/>
          <w:szCs w:val="20"/>
          <w:lang w:val="kk-KZ"/>
        </w:rPr>
        <w:t xml:space="preserve">Оқу құралдары: </w:t>
      </w:r>
      <w:r>
        <w:rPr>
          <w:sz w:val="20"/>
          <w:szCs w:val="20"/>
          <w:lang w:val="kk-KZ"/>
        </w:rPr>
        <w:t>Оқулық, 11 сынып Атлас, Еуропаның саяси картасы, Дүние жүзінің физикалық картасы, әдістемелік құрал, дидактикалық материалдар</w:t>
      </w:r>
    </w:p>
    <w:p w:rsidR="004F3DAD" w:rsidRDefault="004F3DAD" w:rsidP="004F3DAD">
      <w:pPr>
        <w:ind w:firstLine="709"/>
        <w:jc w:val="both"/>
        <w:rPr>
          <w:sz w:val="20"/>
          <w:szCs w:val="20"/>
          <w:lang w:val="kk-KZ"/>
        </w:rPr>
      </w:pPr>
      <w:r>
        <w:rPr>
          <w:b/>
          <w:sz w:val="20"/>
          <w:szCs w:val="20"/>
          <w:lang w:val="kk-KZ"/>
        </w:rPr>
        <w:t xml:space="preserve">Сабақ түрі: </w:t>
      </w:r>
      <w:r>
        <w:rPr>
          <w:sz w:val="20"/>
          <w:szCs w:val="20"/>
          <w:lang w:val="kk-KZ"/>
        </w:rPr>
        <w:t>Аралас сабақ</w:t>
      </w:r>
    </w:p>
    <w:p w:rsidR="004F3DAD" w:rsidRDefault="004F3DAD" w:rsidP="004F3DAD">
      <w:pPr>
        <w:ind w:firstLine="720"/>
        <w:jc w:val="both"/>
        <w:rPr>
          <w:sz w:val="20"/>
          <w:szCs w:val="20"/>
          <w:lang w:val="kk-KZ"/>
        </w:rPr>
      </w:pPr>
      <w:r>
        <w:rPr>
          <w:b/>
          <w:sz w:val="20"/>
          <w:szCs w:val="20"/>
          <w:lang w:val="kk-KZ"/>
        </w:rPr>
        <w:t>Оқыту әдістері:</w:t>
      </w:r>
      <w:r>
        <w:rPr>
          <w:sz w:val="20"/>
          <w:szCs w:val="20"/>
          <w:lang w:val="kk-KZ"/>
        </w:rPr>
        <w:t xml:space="preserve"> Репродуктивті, проблемалық әдіс</w:t>
      </w:r>
    </w:p>
    <w:p w:rsidR="004F3DAD" w:rsidRDefault="004F3DAD" w:rsidP="004F3DAD">
      <w:pPr>
        <w:suppressAutoHyphens w:val="0"/>
        <w:rPr>
          <w:sz w:val="20"/>
          <w:szCs w:val="20"/>
          <w:lang w:val="kk-KZ"/>
        </w:rPr>
        <w:sectPr w:rsidR="004F3DAD">
          <w:footnotePr>
            <w:pos w:val="beneathText"/>
          </w:footnotePr>
          <w:pgSz w:w="11905" w:h="16837"/>
          <w:pgMar w:top="567" w:right="567" w:bottom="567" w:left="567" w:header="720" w:footer="720" w:gutter="0"/>
          <w:cols w:space="720"/>
        </w:sectPr>
      </w:pPr>
    </w:p>
    <w:p w:rsidR="004F3DAD" w:rsidRDefault="004F3DAD" w:rsidP="004F3DAD">
      <w:pPr>
        <w:ind w:firstLine="720"/>
        <w:jc w:val="both"/>
        <w:rPr>
          <w:sz w:val="20"/>
          <w:szCs w:val="20"/>
          <w:lang w:val="kk-KZ"/>
        </w:rPr>
      </w:pPr>
      <w:r>
        <w:rPr>
          <w:b/>
          <w:sz w:val="20"/>
          <w:szCs w:val="20"/>
          <w:lang w:val="kk-KZ"/>
        </w:rPr>
        <w:lastRenderedPageBreak/>
        <w:t xml:space="preserve">Сабақтың жоспары: </w:t>
      </w:r>
      <w:r>
        <w:rPr>
          <w:i/>
          <w:sz w:val="20"/>
          <w:szCs w:val="20"/>
          <w:lang w:val="kk-KZ"/>
        </w:rPr>
        <w:t>І кезең</w:t>
      </w:r>
      <w:r>
        <w:rPr>
          <w:sz w:val="20"/>
          <w:szCs w:val="20"/>
          <w:lang w:val="kk-KZ"/>
        </w:rPr>
        <w:t xml:space="preserve"> – ұйымдастыру (2 мин)</w:t>
      </w:r>
    </w:p>
    <w:p w:rsidR="004F3DAD" w:rsidRDefault="004F3DAD" w:rsidP="004F3DAD">
      <w:pPr>
        <w:ind w:firstLine="720"/>
        <w:jc w:val="both"/>
        <w:rPr>
          <w:sz w:val="20"/>
          <w:szCs w:val="20"/>
          <w:lang w:val="kk-KZ"/>
        </w:rPr>
      </w:pPr>
      <w:r>
        <w:rPr>
          <w:i/>
          <w:sz w:val="20"/>
          <w:szCs w:val="20"/>
          <w:lang w:val="kk-KZ"/>
        </w:rPr>
        <w:t>ІІ кезең –</w:t>
      </w:r>
      <w:r>
        <w:rPr>
          <w:sz w:val="20"/>
          <w:szCs w:val="20"/>
          <w:lang w:val="kk-KZ"/>
        </w:rPr>
        <w:t xml:space="preserve"> жаңа тақырыпты меңгеру (20 мин)</w:t>
      </w:r>
    </w:p>
    <w:p w:rsidR="004F3DAD" w:rsidRDefault="004F3DAD" w:rsidP="004F3DAD">
      <w:pPr>
        <w:ind w:firstLine="720"/>
        <w:jc w:val="both"/>
        <w:rPr>
          <w:sz w:val="20"/>
          <w:szCs w:val="20"/>
          <w:lang w:val="kk-KZ"/>
        </w:rPr>
      </w:pPr>
      <w:r>
        <w:rPr>
          <w:i/>
          <w:sz w:val="20"/>
          <w:szCs w:val="20"/>
          <w:lang w:val="kk-KZ"/>
        </w:rPr>
        <w:t>ІІІ кезең</w:t>
      </w:r>
      <w:r>
        <w:rPr>
          <w:sz w:val="20"/>
          <w:szCs w:val="20"/>
          <w:lang w:val="kk-KZ"/>
        </w:rPr>
        <w:t xml:space="preserve"> – білім мен икемділіктерін бекіту (15мин)</w:t>
      </w:r>
    </w:p>
    <w:p w:rsidR="004F3DAD" w:rsidRDefault="004F3DAD" w:rsidP="004F3DAD">
      <w:pPr>
        <w:jc w:val="both"/>
        <w:rPr>
          <w:sz w:val="20"/>
          <w:szCs w:val="20"/>
          <w:lang w:val="kk-KZ"/>
        </w:rPr>
      </w:pPr>
      <w:r>
        <w:rPr>
          <w:i/>
          <w:sz w:val="20"/>
          <w:szCs w:val="20"/>
          <w:lang w:val="kk-KZ"/>
        </w:rPr>
        <w:lastRenderedPageBreak/>
        <w:t>ІV</w:t>
      </w:r>
      <w:r>
        <w:rPr>
          <w:sz w:val="20"/>
          <w:szCs w:val="20"/>
          <w:lang w:val="kk-KZ"/>
        </w:rPr>
        <w:t xml:space="preserve"> </w:t>
      </w:r>
      <w:r>
        <w:rPr>
          <w:i/>
          <w:sz w:val="20"/>
          <w:szCs w:val="20"/>
          <w:lang w:val="kk-KZ"/>
        </w:rPr>
        <w:t>кезең</w:t>
      </w:r>
      <w:r>
        <w:rPr>
          <w:sz w:val="20"/>
          <w:szCs w:val="20"/>
          <w:lang w:val="kk-KZ"/>
        </w:rPr>
        <w:t xml:space="preserve"> – үйге тапсырма беру (4 мин)</w:t>
      </w:r>
    </w:p>
    <w:p w:rsidR="004F3DAD" w:rsidRDefault="004F3DAD" w:rsidP="004F3DAD">
      <w:pPr>
        <w:jc w:val="both"/>
        <w:rPr>
          <w:sz w:val="20"/>
          <w:szCs w:val="20"/>
          <w:lang w:val="kk-KZ"/>
        </w:rPr>
      </w:pPr>
      <w:r>
        <w:rPr>
          <w:i/>
          <w:sz w:val="20"/>
          <w:szCs w:val="20"/>
          <w:lang w:val="kk-KZ"/>
        </w:rPr>
        <w:t>V кезең</w:t>
      </w:r>
      <w:r>
        <w:rPr>
          <w:sz w:val="20"/>
          <w:szCs w:val="20"/>
          <w:lang w:val="kk-KZ"/>
        </w:rPr>
        <w:t xml:space="preserve"> – бағалау кезеңі (2 мин), </w:t>
      </w:r>
    </w:p>
    <w:p w:rsidR="004F3DAD" w:rsidRDefault="004F3DAD" w:rsidP="004F3DAD">
      <w:pPr>
        <w:jc w:val="both"/>
        <w:rPr>
          <w:b/>
          <w:sz w:val="20"/>
          <w:szCs w:val="20"/>
          <w:lang w:val="kk-KZ"/>
        </w:rPr>
      </w:pPr>
      <w:r>
        <w:rPr>
          <w:i/>
          <w:sz w:val="20"/>
          <w:szCs w:val="20"/>
          <w:lang w:val="kk-KZ"/>
        </w:rPr>
        <w:t>VІ кезең</w:t>
      </w:r>
      <w:r>
        <w:rPr>
          <w:sz w:val="20"/>
          <w:szCs w:val="20"/>
          <w:lang w:val="kk-KZ"/>
        </w:rPr>
        <w:t xml:space="preserve"> – қорытынды (2 мин)</w:t>
      </w:r>
      <w:r>
        <w:rPr>
          <w:b/>
          <w:sz w:val="20"/>
          <w:szCs w:val="20"/>
          <w:lang w:val="kk-KZ"/>
        </w:rPr>
        <w:t xml:space="preserve"> </w:t>
      </w:r>
    </w:p>
    <w:p w:rsidR="004F3DAD" w:rsidRDefault="004F3DAD" w:rsidP="004F3DAD">
      <w:pPr>
        <w:suppressAutoHyphens w:val="0"/>
        <w:rPr>
          <w:b/>
          <w:sz w:val="20"/>
          <w:szCs w:val="20"/>
          <w:lang w:val="kk-KZ"/>
        </w:rPr>
        <w:sectPr w:rsidR="004F3DAD">
          <w:footnotePr>
            <w:pos w:val="beneathText"/>
          </w:footnotePr>
          <w:type w:val="continuous"/>
          <w:pgSz w:w="11905" w:h="16837"/>
          <w:pgMar w:top="567" w:right="567" w:bottom="567" w:left="567" w:header="720" w:footer="720" w:gutter="0"/>
          <w:cols w:num="2" w:space="720" w:equalWidth="0">
            <w:col w:w="6453" w:space="360"/>
            <w:col w:w="3959"/>
          </w:cols>
        </w:sectPr>
      </w:pPr>
    </w:p>
    <w:p w:rsidR="004F3DAD" w:rsidRDefault="004F3DAD" w:rsidP="004F3DAD">
      <w:pPr>
        <w:ind w:firstLine="720"/>
        <w:rPr>
          <w:sz w:val="20"/>
          <w:szCs w:val="20"/>
          <w:lang w:val="kk-KZ"/>
        </w:rPr>
      </w:pPr>
      <w:r>
        <w:rPr>
          <w:b/>
          <w:sz w:val="20"/>
          <w:szCs w:val="20"/>
          <w:lang w:val="kk-KZ"/>
        </w:rPr>
        <w:lastRenderedPageBreak/>
        <w:t>Сабақ барысы</w:t>
      </w:r>
      <w:r>
        <w:rPr>
          <w:sz w:val="20"/>
          <w:szCs w:val="20"/>
          <w:lang w:val="kk-KZ"/>
        </w:rPr>
        <w:t>:</w:t>
      </w:r>
    </w:p>
    <w:tbl>
      <w:tblPr>
        <w:tblW w:w="0" w:type="auto"/>
        <w:tblInd w:w="108" w:type="dxa"/>
        <w:tblLayout w:type="fixed"/>
        <w:tblLook w:val="04A0"/>
      </w:tblPr>
      <w:tblGrid>
        <w:gridCol w:w="525"/>
        <w:gridCol w:w="7215"/>
        <w:gridCol w:w="3220"/>
      </w:tblGrid>
      <w:tr w:rsidR="004F3DAD" w:rsidTr="004F3DAD">
        <w:tc>
          <w:tcPr>
            <w:tcW w:w="525" w:type="dxa"/>
            <w:tcBorders>
              <w:top w:val="single" w:sz="4" w:space="0" w:color="000000"/>
              <w:left w:val="single" w:sz="4" w:space="0" w:color="000000"/>
              <w:bottom w:val="single" w:sz="4" w:space="0" w:color="000000"/>
              <w:right w:val="nil"/>
            </w:tcBorders>
            <w:hideMark/>
          </w:tcPr>
          <w:p w:rsidR="004F3DAD" w:rsidRDefault="004F3DAD">
            <w:pPr>
              <w:snapToGrid w:val="0"/>
              <w:ind w:right="-108" w:hanging="108"/>
              <w:jc w:val="center"/>
              <w:rPr>
                <w:b/>
                <w:sz w:val="20"/>
                <w:szCs w:val="20"/>
                <w:lang w:val="kk-KZ"/>
              </w:rPr>
            </w:pPr>
            <w:r>
              <w:rPr>
                <w:b/>
                <w:sz w:val="20"/>
                <w:szCs w:val="20"/>
                <w:lang w:val="kk-KZ"/>
              </w:rPr>
              <w:t>Кезең</w:t>
            </w:r>
          </w:p>
        </w:tc>
        <w:tc>
          <w:tcPr>
            <w:tcW w:w="7215" w:type="dxa"/>
            <w:tcBorders>
              <w:top w:val="single" w:sz="4" w:space="0" w:color="000000"/>
              <w:left w:val="single" w:sz="4" w:space="0" w:color="000000"/>
              <w:bottom w:val="single" w:sz="4" w:space="0" w:color="000000"/>
              <w:right w:val="nil"/>
            </w:tcBorders>
            <w:hideMark/>
          </w:tcPr>
          <w:p w:rsidR="004F3DAD" w:rsidRDefault="004F3DAD">
            <w:pPr>
              <w:snapToGrid w:val="0"/>
              <w:jc w:val="center"/>
              <w:rPr>
                <w:b/>
                <w:sz w:val="20"/>
                <w:szCs w:val="20"/>
                <w:lang w:val="kk-KZ"/>
              </w:rPr>
            </w:pPr>
            <w:r>
              <w:rPr>
                <w:b/>
                <w:sz w:val="20"/>
                <w:szCs w:val="20"/>
                <w:lang w:val="kk-KZ"/>
              </w:rPr>
              <w:t>Мұғалім әрекеті</w:t>
            </w:r>
          </w:p>
        </w:tc>
        <w:tc>
          <w:tcPr>
            <w:tcW w:w="3220" w:type="dxa"/>
            <w:tcBorders>
              <w:top w:val="single" w:sz="4" w:space="0" w:color="000000"/>
              <w:left w:val="single" w:sz="4" w:space="0" w:color="000000"/>
              <w:bottom w:val="single" w:sz="4" w:space="0" w:color="000000"/>
              <w:right w:val="single" w:sz="4" w:space="0" w:color="000000"/>
            </w:tcBorders>
            <w:hideMark/>
          </w:tcPr>
          <w:p w:rsidR="004F3DAD" w:rsidRDefault="004F3DAD">
            <w:pPr>
              <w:snapToGrid w:val="0"/>
              <w:jc w:val="center"/>
              <w:rPr>
                <w:b/>
                <w:sz w:val="20"/>
                <w:szCs w:val="20"/>
                <w:lang w:val="kk-KZ"/>
              </w:rPr>
            </w:pPr>
            <w:r>
              <w:rPr>
                <w:b/>
                <w:sz w:val="20"/>
                <w:szCs w:val="20"/>
                <w:lang w:val="kk-KZ"/>
              </w:rPr>
              <w:t>Оқушылар әрекеті</w:t>
            </w:r>
          </w:p>
        </w:tc>
      </w:tr>
      <w:tr w:rsidR="004F3DAD" w:rsidRPr="004F3DAD" w:rsidTr="004F3DAD">
        <w:tc>
          <w:tcPr>
            <w:tcW w:w="525" w:type="dxa"/>
            <w:tcBorders>
              <w:top w:val="single" w:sz="4" w:space="0" w:color="000000"/>
              <w:left w:val="single" w:sz="4" w:space="0" w:color="000000"/>
              <w:bottom w:val="single" w:sz="4" w:space="0" w:color="000000"/>
              <w:right w:val="nil"/>
            </w:tcBorders>
            <w:hideMark/>
          </w:tcPr>
          <w:p w:rsidR="004F3DAD" w:rsidRDefault="004F3DAD">
            <w:pPr>
              <w:snapToGrid w:val="0"/>
              <w:jc w:val="center"/>
              <w:rPr>
                <w:sz w:val="20"/>
                <w:szCs w:val="20"/>
                <w:lang w:val="kk-KZ"/>
              </w:rPr>
            </w:pPr>
            <w:r>
              <w:rPr>
                <w:sz w:val="20"/>
                <w:szCs w:val="20"/>
                <w:lang w:val="kk-KZ"/>
              </w:rPr>
              <w:t>І</w:t>
            </w:r>
          </w:p>
        </w:tc>
        <w:tc>
          <w:tcPr>
            <w:tcW w:w="7215" w:type="dxa"/>
            <w:tcBorders>
              <w:top w:val="single" w:sz="4" w:space="0" w:color="000000"/>
              <w:left w:val="single" w:sz="4" w:space="0" w:color="000000"/>
              <w:bottom w:val="single" w:sz="4" w:space="0" w:color="000000"/>
              <w:right w:val="nil"/>
            </w:tcBorders>
            <w:hideMark/>
          </w:tcPr>
          <w:p w:rsidR="004F3DAD" w:rsidRDefault="004F3DAD">
            <w:pPr>
              <w:snapToGrid w:val="0"/>
              <w:jc w:val="both"/>
              <w:rPr>
                <w:sz w:val="20"/>
                <w:szCs w:val="20"/>
                <w:lang w:val="kk-KZ"/>
              </w:rPr>
            </w:pPr>
            <w:r>
              <w:rPr>
                <w:sz w:val="20"/>
                <w:szCs w:val="20"/>
                <w:lang w:val="kk-KZ"/>
              </w:rPr>
              <w:t xml:space="preserve">Мұғалім оқушыларды тыныштыққа орнатады. </w:t>
            </w:r>
          </w:p>
          <w:p w:rsidR="004F3DAD" w:rsidRDefault="004F3DAD">
            <w:pPr>
              <w:jc w:val="both"/>
              <w:rPr>
                <w:sz w:val="20"/>
                <w:szCs w:val="20"/>
                <w:lang w:val="kk-KZ"/>
              </w:rPr>
            </w:pPr>
            <w:r>
              <w:rPr>
                <w:sz w:val="20"/>
                <w:szCs w:val="20"/>
                <w:lang w:val="kk-KZ"/>
              </w:rPr>
              <w:t>Сосын оқушылардың сабаққа дайындығын тексереді.</w:t>
            </w:r>
          </w:p>
        </w:tc>
        <w:tc>
          <w:tcPr>
            <w:tcW w:w="3220" w:type="dxa"/>
            <w:tcBorders>
              <w:top w:val="single" w:sz="4" w:space="0" w:color="000000"/>
              <w:left w:val="single" w:sz="4" w:space="0" w:color="000000"/>
              <w:bottom w:val="single" w:sz="4" w:space="0" w:color="000000"/>
              <w:right w:val="single" w:sz="4" w:space="0" w:color="000000"/>
            </w:tcBorders>
            <w:hideMark/>
          </w:tcPr>
          <w:p w:rsidR="004F3DAD" w:rsidRDefault="004F3DAD">
            <w:pPr>
              <w:snapToGrid w:val="0"/>
              <w:jc w:val="both"/>
              <w:rPr>
                <w:sz w:val="20"/>
                <w:szCs w:val="20"/>
                <w:lang w:val="kk-KZ"/>
              </w:rPr>
            </w:pPr>
            <w:r>
              <w:rPr>
                <w:sz w:val="20"/>
                <w:szCs w:val="20"/>
                <w:lang w:val="kk-KZ"/>
              </w:rPr>
              <w:t xml:space="preserve">Тәртіпке келеді де, сабаққа даяр отырады. </w:t>
            </w:r>
          </w:p>
        </w:tc>
      </w:tr>
      <w:tr w:rsidR="004F3DAD" w:rsidTr="004F3DAD">
        <w:tc>
          <w:tcPr>
            <w:tcW w:w="525" w:type="dxa"/>
            <w:tcBorders>
              <w:top w:val="single" w:sz="4" w:space="0" w:color="000000"/>
              <w:left w:val="single" w:sz="4" w:space="0" w:color="000000"/>
              <w:bottom w:val="single" w:sz="4" w:space="0" w:color="000000"/>
              <w:right w:val="nil"/>
            </w:tcBorders>
            <w:hideMark/>
          </w:tcPr>
          <w:p w:rsidR="004F3DAD" w:rsidRDefault="004F3DAD">
            <w:pPr>
              <w:snapToGrid w:val="0"/>
              <w:jc w:val="center"/>
              <w:rPr>
                <w:sz w:val="20"/>
                <w:szCs w:val="20"/>
                <w:lang w:val="kk-KZ"/>
              </w:rPr>
            </w:pPr>
            <w:r>
              <w:rPr>
                <w:sz w:val="20"/>
                <w:szCs w:val="20"/>
                <w:lang w:val="kk-KZ"/>
              </w:rPr>
              <w:t>ІІ</w:t>
            </w:r>
          </w:p>
        </w:tc>
        <w:tc>
          <w:tcPr>
            <w:tcW w:w="7215" w:type="dxa"/>
            <w:tcBorders>
              <w:top w:val="single" w:sz="4" w:space="0" w:color="000000"/>
              <w:left w:val="single" w:sz="4" w:space="0" w:color="000000"/>
              <w:bottom w:val="single" w:sz="4" w:space="0" w:color="000000"/>
              <w:right w:val="nil"/>
            </w:tcBorders>
            <w:hideMark/>
          </w:tcPr>
          <w:p w:rsidR="004F3DAD" w:rsidRDefault="004F3DAD">
            <w:pPr>
              <w:tabs>
                <w:tab w:val="left" w:pos="0"/>
              </w:tabs>
              <w:snapToGrid w:val="0"/>
              <w:jc w:val="both"/>
              <w:rPr>
                <w:sz w:val="20"/>
                <w:szCs w:val="20"/>
                <w:lang w:val="kk-KZ"/>
              </w:rPr>
            </w:pPr>
            <w:r>
              <w:rPr>
                <w:sz w:val="20"/>
                <w:szCs w:val="20"/>
                <w:lang w:val="kk-KZ"/>
              </w:rPr>
              <w:t>Осы материалды талдау барысында халқы туралы толық мәлімет береді. Еуропа дүние бөлігінде халық ең соңғы санағы бойынша 730 млн адам (2004ж).</w:t>
            </w:r>
          </w:p>
          <w:p w:rsidR="004F3DAD" w:rsidRDefault="004F3DAD">
            <w:pPr>
              <w:tabs>
                <w:tab w:val="left" w:pos="0"/>
              </w:tabs>
              <w:snapToGrid w:val="0"/>
              <w:jc w:val="both"/>
              <w:rPr>
                <w:sz w:val="20"/>
                <w:szCs w:val="20"/>
                <w:lang w:val="kk-KZ"/>
              </w:rPr>
            </w:pPr>
            <w:r>
              <w:rPr>
                <w:sz w:val="20"/>
                <w:szCs w:val="20"/>
                <w:lang w:val="kk-KZ"/>
              </w:rPr>
              <w:t xml:space="preserve">Одан соң өмір жасының ұзақтығы, туу, өлім-жітім көрсеткішін анықтайды. Табиғи өсімі өте төмен елдерді мысалға келтіріп, себебін айтады.Көшіп-қон мәселесіне тоқталады. Одан кейін халықтың ұлттық құрамына тоқталады. Еуропа халқының үнді-еуропалық тіл әулетіне жатуын айтып, оқушылармен бірге «Еуропа халқының ұлттық құрамы» атты оқулық қосымшасындағы картаға талдау жасайды. </w:t>
            </w:r>
          </w:p>
          <w:p w:rsidR="004F3DAD" w:rsidRDefault="004F3DAD">
            <w:pPr>
              <w:tabs>
                <w:tab w:val="left" w:pos="0"/>
              </w:tabs>
              <w:snapToGrid w:val="0"/>
              <w:jc w:val="both"/>
              <w:rPr>
                <w:sz w:val="20"/>
                <w:szCs w:val="20"/>
                <w:lang w:val="kk-KZ"/>
              </w:rPr>
            </w:pPr>
            <w:r>
              <w:rPr>
                <w:sz w:val="20"/>
                <w:szCs w:val="20"/>
                <w:lang w:val="kk-KZ"/>
              </w:rPr>
              <w:t>Келесі айтылатын мәселе, халқының діни құрамы. Еуропада көп тарағаны христиан діні, соның ішінде православие, католик және оның тармақтарының бірі – протестант кең тараған. Православие – Шығыс және Оңтүстік-Шығыс Еуропа елдерінде, ал католик діні Батыс және Оңтүстік-Батыс Еуропа елдерін қамтиды. Еуропаның түркі тілдес халықтарының көбі ислам, кейбіреулері иудаизм, будда діндерін ұстайды.</w:t>
            </w:r>
          </w:p>
          <w:p w:rsidR="004F3DAD" w:rsidRDefault="004F3DAD">
            <w:pPr>
              <w:tabs>
                <w:tab w:val="left" w:pos="0"/>
              </w:tabs>
              <w:snapToGrid w:val="0"/>
              <w:jc w:val="both"/>
              <w:rPr>
                <w:sz w:val="20"/>
                <w:szCs w:val="20"/>
                <w:lang w:val="kk-KZ"/>
              </w:rPr>
            </w:pPr>
            <w:r>
              <w:rPr>
                <w:sz w:val="20"/>
                <w:szCs w:val="20"/>
                <w:lang w:val="kk-KZ"/>
              </w:rPr>
              <w:t xml:space="preserve">Сосын д.ж.-де халықтың тығыз қоныстанған аймақтарының бірі – Еуропа, орташа тығыздығы 100 адам, бірақ олар әркелкі таралған, мысалы Исландия 2 адам, Бельгия, Нидерландыда 350-380 адам. </w:t>
            </w:r>
          </w:p>
          <w:p w:rsidR="004F3DAD" w:rsidRDefault="004F3DAD">
            <w:pPr>
              <w:tabs>
                <w:tab w:val="left" w:pos="0"/>
              </w:tabs>
              <w:snapToGrid w:val="0"/>
              <w:jc w:val="both"/>
              <w:rPr>
                <w:sz w:val="20"/>
                <w:szCs w:val="20"/>
                <w:lang w:val="kk-KZ"/>
              </w:rPr>
            </w:pPr>
            <w:r>
              <w:rPr>
                <w:sz w:val="20"/>
                <w:szCs w:val="20"/>
                <w:lang w:val="kk-KZ"/>
              </w:rPr>
              <w:t xml:space="preserve">Қала агломерацияларына талдау жасау барысында Еуропа халқының орналасуы қалалар географиясына да байланысты. Мысалы, Бельгия урбандалу – 97%, Исландия – 92, Ұлыбритания – 89, Франция – 74. Қалалар бірігіп,қала агломерауияларын түзеді. 40-там астам ірі агломерациялар бар, ең ірілері Мәскеу (12 млн адам), Париж (11 млн адам), Рейн-Рур, Лондон (10 млн адамнан). </w:t>
            </w:r>
          </w:p>
          <w:p w:rsidR="004F3DAD" w:rsidRDefault="004F3DAD">
            <w:pPr>
              <w:tabs>
                <w:tab w:val="left" w:pos="0"/>
              </w:tabs>
              <w:snapToGrid w:val="0"/>
              <w:jc w:val="both"/>
              <w:rPr>
                <w:sz w:val="20"/>
                <w:szCs w:val="20"/>
                <w:lang w:val="kk-KZ"/>
              </w:rPr>
            </w:pPr>
            <w:r>
              <w:rPr>
                <w:sz w:val="20"/>
                <w:szCs w:val="20"/>
                <w:lang w:val="kk-KZ"/>
              </w:rPr>
              <w:t xml:space="preserve">Қорытыта келгенде, еңбекке жарамды адамдардың саны жоғары екендігін айтады. </w:t>
            </w:r>
          </w:p>
        </w:tc>
        <w:tc>
          <w:tcPr>
            <w:tcW w:w="3220" w:type="dxa"/>
            <w:tcBorders>
              <w:top w:val="single" w:sz="4" w:space="0" w:color="000000"/>
              <w:left w:val="single" w:sz="4" w:space="0" w:color="000000"/>
              <w:bottom w:val="single" w:sz="4" w:space="0" w:color="000000"/>
              <w:right w:val="single" w:sz="4" w:space="0" w:color="000000"/>
            </w:tcBorders>
          </w:tcPr>
          <w:p w:rsidR="004F3DAD" w:rsidRDefault="004F3DAD">
            <w:pPr>
              <w:snapToGrid w:val="0"/>
              <w:jc w:val="both"/>
              <w:rPr>
                <w:sz w:val="20"/>
                <w:szCs w:val="20"/>
                <w:lang w:val="kk-KZ"/>
              </w:rPr>
            </w:pPr>
            <w:r>
              <w:rPr>
                <w:sz w:val="20"/>
                <w:szCs w:val="20"/>
                <w:lang w:val="kk-KZ"/>
              </w:rPr>
              <w:t>Оқушылар мұғалімді тыңдап, сұрақтарға жауап береді.</w:t>
            </w:r>
          </w:p>
          <w:p w:rsidR="004F3DAD" w:rsidRDefault="004F3DAD">
            <w:pPr>
              <w:jc w:val="both"/>
              <w:rPr>
                <w:sz w:val="20"/>
                <w:szCs w:val="20"/>
                <w:lang w:val="kk-KZ"/>
              </w:rPr>
            </w:pPr>
            <w:r>
              <w:rPr>
                <w:sz w:val="20"/>
                <w:szCs w:val="20"/>
                <w:lang w:val="kk-KZ"/>
              </w:rPr>
              <w:t xml:space="preserve">Сосын тақырыптың негізгі түсініктерін жазып алып, өз беттерінше оқиды.  </w:t>
            </w:r>
          </w:p>
          <w:p w:rsidR="004F3DAD" w:rsidRDefault="004F3DAD">
            <w:pPr>
              <w:jc w:val="both"/>
              <w:rPr>
                <w:sz w:val="20"/>
                <w:szCs w:val="20"/>
                <w:lang w:val="kk-KZ"/>
              </w:rPr>
            </w:pPr>
          </w:p>
          <w:p w:rsidR="004F3DAD" w:rsidRDefault="004F3DAD">
            <w:pPr>
              <w:jc w:val="both"/>
              <w:rPr>
                <w:sz w:val="20"/>
                <w:szCs w:val="20"/>
                <w:lang w:val="kk-KZ"/>
              </w:rPr>
            </w:pPr>
            <w:r>
              <w:rPr>
                <w:sz w:val="20"/>
                <w:szCs w:val="20"/>
                <w:lang w:val="kk-KZ"/>
              </w:rPr>
              <w:t xml:space="preserve">Мұғаліммен бірге «Еуропа халқының ұлттық құрамы» атты оқулық қосымшасындағы картаға талдау жасайды. </w:t>
            </w:r>
          </w:p>
          <w:p w:rsidR="004F3DAD" w:rsidRDefault="004F3DAD">
            <w:pPr>
              <w:jc w:val="both"/>
              <w:rPr>
                <w:sz w:val="20"/>
                <w:szCs w:val="20"/>
                <w:lang w:val="kk-KZ"/>
              </w:rPr>
            </w:pPr>
            <w:r>
              <w:rPr>
                <w:sz w:val="20"/>
                <w:szCs w:val="20"/>
                <w:lang w:val="kk-KZ"/>
              </w:rPr>
              <w:t>Қысқаша конспект жазып отырады.</w:t>
            </w:r>
          </w:p>
        </w:tc>
      </w:tr>
      <w:tr w:rsidR="004F3DAD" w:rsidRPr="004F3DAD" w:rsidTr="004F3DAD">
        <w:tc>
          <w:tcPr>
            <w:tcW w:w="525" w:type="dxa"/>
            <w:tcBorders>
              <w:top w:val="single" w:sz="4" w:space="0" w:color="000000"/>
              <w:left w:val="single" w:sz="4" w:space="0" w:color="000000"/>
              <w:bottom w:val="single" w:sz="4" w:space="0" w:color="000000"/>
              <w:right w:val="nil"/>
            </w:tcBorders>
            <w:hideMark/>
          </w:tcPr>
          <w:p w:rsidR="004F3DAD" w:rsidRDefault="004F3DAD">
            <w:pPr>
              <w:snapToGrid w:val="0"/>
              <w:jc w:val="center"/>
              <w:rPr>
                <w:sz w:val="20"/>
                <w:szCs w:val="20"/>
                <w:lang w:val="kk-KZ"/>
              </w:rPr>
            </w:pPr>
            <w:r>
              <w:rPr>
                <w:sz w:val="20"/>
                <w:szCs w:val="20"/>
                <w:lang w:val="kk-KZ"/>
              </w:rPr>
              <w:t>ІІІ</w:t>
            </w:r>
          </w:p>
        </w:tc>
        <w:tc>
          <w:tcPr>
            <w:tcW w:w="7215" w:type="dxa"/>
            <w:tcBorders>
              <w:top w:val="single" w:sz="4" w:space="0" w:color="000000"/>
              <w:left w:val="single" w:sz="4" w:space="0" w:color="000000"/>
              <w:bottom w:val="single" w:sz="4" w:space="0" w:color="000000"/>
              <w:right w:val="nil"/>
            </w:tcBorders>
            <w:hideMark/>
          </w:tcPr>
          <w:p w:rsidR="004F3DAD" w:rsidRDefault="004F3DAD">
            <w:pPr>
              <w:snapToGrid w:val="0"/>
              <w:jc w:val="both"/>
              <w:rPr>
                <w:sz w:val="20"/>
                <w:szCs w:val="20"/>
                <w:lang w:val="kk-KZ"/>
              </w:rPr>
            </w:pPr>
            <w:r>
              <w:rPr>
                <w:sz w:val="20"/>
                <w:szCs w:val="20"/>
                <w:lang w:val="kk-KZ"/>
              </w:rPr>
              <w:t xml:space="preserve">Тақырыпты бекіту үшін мұғалім балаларға келесі сұрақтарды қояды: </w:t>
            </w:r>
          </w:p>
          <w:p w:rsidR="004F3DAD" w:rsidRDefault="004F3DAD">
            <w:pPr>
              <w:jc w:val="both"/>
              <w:rPr>
                <w:sz w:val="20"/>
                <w:szCs w:val="20"/>
                <w:lang w:val="kk-KZ"/>
              </w:rPr>
            </w:pPr>
            <w:r>
              <w:rPr>
                <w:sz w:val="20"/>
                <w:szCs w:val="20"/>
                <w:lang w:val="kk-KZ"/>
              </w:rPr>
              <w:t>1. Еуропа халықтарының артуына қандай фактордың әсері бар?</w:t>
            </w:r>
          </w:p>
          <w:p w:rsidR="004F3DAD" w:rsidRDefault="004F3DAD">
            <w:pPr>
              <w:jc w:val="both"/>
              <w:rPr>
                <w:sz w:val="20"/>
                <w:szCs w:val="20"/>
                <w:lang w:val="kk-KZ"/>
              </w:rPr>
            </w:pPr>
            <w:r>
              <w:rPr>
                <w:sz w:val="20"/>
                <w:szCs w:val="20"/>
                <w:lang w:val="kk-KZ"/>
              </w:rPr>
              <w:t>2. Ең көп тараған тіл әулеті?</w:t>
            </w:r>
          </w:p>
          <w:p w:rsidR="004F3DAD" w:rsidRDefault="004F3DAD">
            <w:pPr>
              <w:jc w:val="both"/>
              <w:rPr>
                <w:sz w:val="20"/>
                <w:szCs w:val="20"/>
                <w:lang w:val="kk-KZ"/>
              </w:rPr>
            </w:pPr>
            <w:r>
              <w:rPr>
                <w:sz w:val="20"/>
                <w:szCs w:val="20"/>
                <w:lang w:val="kk-KZ"/>
              </w:rPr>
              <w:t>3. Халықтың ең аз қоныстанған аймағы қай бөлікте?</w:t>
            </w:r>
          </w:p>
        </w:tc>
        <w:tc>
          <w:tcPr>
            <w:tcW w:w="3220" w:type="dxa"/>
            <w:tcBorders>
              <w:top w:val="single" w:sz="4" w:space="0" w:color="000000"/>
              <w:left w:val="single" w:sz="4" w:space="0" w:color="000000"/>
              <w:bottom w:val="single" w:sz="4" w:space="0" w:color="000000"/>
              <w:right w:val="single" w:sz="4" w:space="0" w:color="000000"/>
            </w:tcBorders>
            <w:hideMark/>
          </w:tcPr>
          <w:p w:rsidR="004F3DAD" w:rsidRDefault="004F3DAD">
            <w:pPr>
              <w:snapToGrid w:val="0"/>
              <w:jc w:val="both"/>
              <w:rPr>
                <w:sz w:val="20"/>
                <w:szCs w:val="20"/>
                <w:lang w:val="kk-KZ"/>
              </w:rPr>
            </w:pPr>
            <w:r>
              <w:rPr>
                <w:sz w:val="20"/>
                <w:szCs w:val="20"/>
                <w:lang w:val="kk-KZ"/>
              </w:rPr>
              <w:t xml:space="preserve">Балалар параграфты оқып шығады. Сосын келесі сұрақтарға жауап береді.   </w:t>
            </w:r>
          </w:p>
        </w:tc>
      </w:tr>
      <w:tr w:rsidR="004F3DAD" w:rsidRPr="004F3DAD" w:rsidTr="004F3DAD">
        <w:tc>
          <w:tcPr>
            <w:tcW w:w="525" w:type="dxa"/>
            <w:tcBorders>
              <w:top w:val="single" w:sz="4" w:space="0" w:color="000000"/>
              <w:left w:val="single" w:sz="4" w:space="0" w:color="000000"/>
              <w:bottom w:val="single" w:sz="4" w:space="0" w:color="000000"/>
              <w:right w:val="nil"/>
            </w:tcBorders>
            <w:hideMark/>
          </w:tcPr>
          <w:p w:rsidR="004F3DAD" w:rsidRDefault="004F3DAD">
            <w:pPr>
              <w:snapToGrid w:val="0"/>
              <w:jc w:val="center"/>
              <w:rPr>
                <w:sz w:val="20"/>
                <w:szCs w:val="20"/>
                <w:lang w:val="kk-KZ"/>
              </w:rPr>
            </w:pPr>
            <w:r>
              <w:rPr>
                <w:sz w:val="20"/>
                <w:szCs w:val="20"/>
                <w:lang w:val="kk-KZ"/>
              </w:rPr>
              <w:t>ІV</w:t>
            </w:r>
          </w:p>
        </w:tc>
        <w:tc>
          <w:tcPr>
            <w:tcW w:w="7215" w:type="dxa"/>
            <w:tcBorders>
              <w:top w:val="single" w:sz="4" w:space="0" w:color="000000"/>
              <w:left w:val="single" w:sz="4" w:space="0" w:color="000000"/>
              <w:bottom w:val="single" w:sz="4" w:space="0" w:color="000000"/>
              <w:right w:val="nil"/>
            </w:tcBorders>
            <w:hideMark/>
          </w:tcPr>
          <w:p w:rsidR="004F3DAD" w:rsidRDefault="004F3DAD">
            <w:pPr>
              <w:snapToGrid w:val="0"/>
              <w:jc w:val="both"/>
              <w:rPr>
                <w:sz w:val="20"/>
                <w:szCs w:val="20"/>
                <w:lang w:val="kk-KZ"/>
              </w:rPr>
            </w:pPr>
            <w:r>
              <w:rPr>
                <w:sz w:val="20"/>
                <w:szCs w:val="20"/>
                <w:lang w:val="kk-KZ"/>
              </w:rPr>
              <w:t>Үй жұмысы:</w:t>
            </w:r>
          </w:p>
          <w:p w:rsidR="004F3DAD" w:rsidRDefault="004F3DAD">
            <w:pPr>
              <w:jc w:val="both"/>
              <w:rPr>
                <w:sz w:val="20"/>
                <w:szCs w:val="20"/>
                <w:lang w:val="kk-KZ"/>
              </w:rPr>
            </w:pPr>
            <w:r>
              <w:rPr>
                <w:sz w:val="20"/>
                <w:szCs w:val="20"/>
                <w:lang w:val="kk-KZ"/>
              </w:rPr>
              <w:t>1. Кіріспе, §1, 2 оқып, қысқаша конспект жазу.</w:t>
            </w:r>
          </w:p>
          <w:p w:rsidR="004F3DAD" w:rsidRDefault="004F3DAD">
            <w:pPr>
              <w:jc w:val="both"/>
              <w:rPr>
                <w:sz w:val="20"/>
                <w:szCs w:val="20"/>
                <w:lang w:val="kk-KZ"/>
              </w:rPr>
            </w:pPr>
            <w:r>
              <w:rPr>
                <w:sz w:val="20"/>
                <w:szCs w:val="20"/>
                <w:lang w:val="kk-KZ"/>
              </w:rPr>
              <w:t>2. Табиғат ресурстарына сипаттама беру.</w:t>
            </w:r>
          </w:p>
          <w:p w:rsidR="004F3DAD" w:rsidRDefault="004F3DAD">
            <w:pPr>
              <w:jc w:val="both"/>
              <w:rPr>
                <w:sz w:val="20"/>
                <w:szCs w:val="20"/>
                <w:lang w:val="kk-KZ"/>
              </w:rPr>
            </w:pPr>
            <w:r>
              <w:rPr>
                <w:sz w:val="20"/>
                <w:szCs w:val="20"/>
                <w:lang w:val="kk-KZ"/>
              </w:rPr>
              <w:t>3. Мәтіндегі сандық көрсеткіштерді пайдаланып, жер ресурстары үлесін бейнелейтін диаграмма құрастыру.</w:t>
            </w:r>
          </w:p>
          <w:p w:rsidR="004F3DAD" w:rsidRDefault="004F3DAD">
            <w:pPr>
              <w:jc w:val="both"/>
              <w:rPr>
                <w:sz w:val="20"/>
                <w:szCs w:val="20"/>
                <w:lang w:val="kk-KZ"/>
              </w:rPr>
            </w:pPr>
            <w:r>
              <w:rPr>
                <w:sz w:val="20"/>
                <w:szCs w:val="20"/>
                <w:lang w:val="kk-KZ"/>
              </w:rPr>
              <w:t>4. «Еуропа халқының ұлттық құрамы» деген картаны пайдаланып, бір ұлтты, екі ұлтты, көп ұлтты елдерді анықтап, Еуропадағы тіл әулеттері мен топтарды сипаттайтын кесте құрастыру.</w:t>
            </w:r>
          </w:p>
        </w:tc>
        <w:tc>
          <w:tcPr>
            <w:tcW w:w="3220" w:type="dxa"/>
            <w:tcBorders>
              <w:top w:val="single" w:sz="4" w:space="0" w:color="000000"/>
              <w:left w:val="single" w:sz="4" w:space="0" w:color="000000"/>
              <w:bottom w:val="single" w:sz="4" w:space="0" w:color="000000"/>
              <w:right w:val="single" w:sz="4" w:space="0" w:color="000000"/>
            </w:tcBorders>
            <w:hideMark/>
          </w:tcPr>
          <w:p w:rsidR="004F3DAD" w:rsidRDefault="004F3DAD">
            <w:pPr>
              <w:snapToGrid w:val="0"/>
              <w:jc w:val="both"/>
              <w:rPr>
                <w:sz w:val="20"/>
                <w:szCs w:val="20"/>
                <w:lang w:val="kk-KZ"/>
              </w:rPr>
            </w:pPr>
            <w:r>
              <w:rPr>
                <w:sz w:val="20"/>
                <w:szCs w:val="20"/>
                <w:lang w:val="kk-KZ"/>
              </w:rPr>
              <w:t xml:space="preserve">Оқушылар үй жұмысын жазып алады, түсінбеген сұрақтарды сұрайды. </w:t>
            </w:r>
          </w:p>
        </w:tc>
      </w:tr>
      <w:tr w:rsidR="004F3DAD" w:rsidTr="004F3DAD">
        <w:tc>
          <w:tcPr>
            <w:tcW w:w="525" w:type="dxa"/>
            <w:tcBorders>
              <w:top w:val="single" w:sz="4" w:space="0" w:color="000000"/>
              <w:left w:val="single" w:sz="4" w:space="0" w:color="000000"/>
              <w:bottom w:val="single" w:sz="4" w:space="0" w:color="000000"/>
              <w:right w:val="nil"/>
            </w:tcBorders>
            <w:hideMark/>
          </w:tcPr>
          <w:p w:rsidR="004F3DAD" w:rsidRDefault="004F3DAD">
            <w:pPr>
              <w:snapToGrid w:val="0"/>
              <w:jc w:val="center"/>
              <w:rPr>
                <w:sz w:val="20"/>
                <w:szCs w:val="20"/>
                <w:lang w:val="kk-KZ"/>
              </w:rPr>
            </w:pPr>
            <w:r>
              <w:rPr>
                <w:sz w:val="20"/>
                <w:szCs w:val="20"/>
                <w:lang w:val="kk-KZ"/>
              </w:rPr>
              <w:t>V</w:t>
            </w:r>
          </w:p>
        </w:tc>
        <w:tc>
          <w:tcPr>
            <w:tcW w:w="7215" w:type="dxa"/>
            <w:tcBorders>
              <w:top w:val="single" w:sz="4" w:space="0" w:color="000000"/>
              <w:left w:val="single" w:sz="4" w:space="0" w:color="000000"/>
              <w:bottom w:val="single" w:sz="4" w:space="0" w:color="000000"/>
              <w:right w:val="nil"/>
            </w:tcBorders>
            <w:hideMark/>
          </w:tcPr>
          <w:p w:rsidR="004F3DAD" w:rsidRDefault="004F3DAD">
            <w:pPr>
              <w:snapToGrid w:val="0"/>
              <w:jc w:val="both"/>
              <w:rPr>
                <w:sz w:val="20"/>
                <w:szCs w:val="20"/>
                <w:lang w:val="kk-KZ"/>
              </w:rPr>
            </w:pPr>
            <w:r>
              <w:rPr>
                <w:sz w:val="20"/>
                <w:szCs w:val="20"/>
                <w:lang w:val="kk-KZ"/>
              </w:rPr>
              <w:t>Мұғалім оқушыларды жауап беру деңгейлері бойынша бағалайды және неге солай бағалағанын айтады.</w:t>
            </w:r>
          </w:p>
        </w:tc>
        <w:tc>
          <w:tcPr>
            <w:tcW w:w="3220" w:type="dxa"/>
            <w:tcBorders>
              <w:top w:val="single" w:sz="4" w:space="0" w:color="000000"/>
              <w:left w:val="single" w:sz="4" w:space="0" w:color="000000"/>
              <w:bottom w:val="single" w:sz="4" w:space="0" w:color="000000"/>
              <w:right w:val="single" w:sz="4" w:space="0" w:color="000000"/>
            </w:tcBorders>
            <w:hideMark/>
          </w:tcPr>
          <w:p w:rsidR="004F3DAD" w:rsidRDefault="004F3DAD">
            <w:pPr>
              <w:snapToGrid w:val="0"/>
              <w:jc w:val="both"/>
              <w:rPr>
                <w:sz w:val="20"/>
                <w:szCs w:val="20"/>
                <w:lang w:val="kk-KZ"/>
              </w:rPr>
            </w:pPr>
            <w:r>
              <w:rPr>
                <w:sz w:val="20"/>
                <w:szCs w:val="20"/>
                <w:lang w:val="kk-KZ"/>
              </w:rPr>
              <w:t>Мұғалімді тыңдап, бағаланады.</w:t>
            </w:r>
          </w:p>
        </w:tc>
      </w:tr>
      <w:tr w:rsidR="004F3DAD" w:rsidTr="004F3DAD">
        <w:tc>
          <w:tcPr>
            <w:tcW w:w="525" w:type="dxa"/>
            <w:tcBorders>
              <w:top w:val="single" w:sz="4" w:space="0" w:color="000000"/>
              <w:left w:val="single" w:sz="4" w:space="0" w:color="000000"/>
              <w:bottom w:val="single" w:sz="4" w:space="0" w:color="000000"/>
              <w:right w:val="nil"/>
            </w:tcBorders>
            <w:hideMark/>
          </w:tcPr>
          <w:p w:rsidR="004F3DAD" w:rsidRDefault="004F3DAD">
            <w:pPr>
              <w:snapToGrid w:val="0"/>
              <w:jc w:val="center"/>
              <w:rPr>
                <w:sz w:val="20"/>
                <w:szCs w:val="20"/>
                <w:lang w:val="kk-KZ"/>
              </w:rPr>
            </w:pPr>
            <w:r>
              <w:rPr>
                <w:sz w:val="20"/>
                <w:szCs w:val="20"/>
                <w:lang w:val="kk-KZ"/>
              </w:rPr>
              <w:t xml:space="preserve">VІ </w:t>
            </w:r>
          </w:p>
        </w:tc>
        <w:tc>
          <w:tcPr>
            <w:tcW w:w="7215" w:type="dxa"/>
            <w:tcBorders>
              <w:top w:val="single" w:sz="4" w:space="0" w:color="000000"/>
              <w:left w:val="single" w:sz="4" w:space="0" w:color="000000"/>
              <w:bottom w:val="single" w:sz="4" w:space="0" w:color="000000"/>
              <w:right w:val="nil"/>
            </w:tcBorders>
            <w:hideMark/>
          </w:tcPr>
          <w:p w:rsidR="004F3DAD" w:rsidRDefault="004F3DAD">
            <w:pPr>
              <w:snapToGrid w:val="0"/>
              <w:jc w:val="both"/>
              <w:rPr>
                <w:sz w:val="20"/>
                <w:szCs w:val="20"/>
                <w:lang w:val="kk-KZ"/>
              </w:rPr>
            </w:pPr>
            <w:r>
              <w:rPr>
                <w:sz w:val="20"/>
                <w:szCs w:val="20"/>
                <w:lang w:val="kk-KZ"/>
              </w:rPr>
              <w:t>Жалпы сабақтың кемшіліктері мен жетістіктерін айтады. Оқушылардың тәртібіне тоқталады. Қоштасады.</w:t>
            </w:r>
          </w:p>
        </w:tc>
        <w:tc>
          <w:tcPr>
            <w:tcW w:w="3220" w:type="dxa"/>
            <w:tcBorders>
              <w:top w:val="single" w:sz="4" w:space="0" w:color="000000"/>
              <w:left w:val="single" w:sz="4" w:space="0" w:color="000000"/>
              <w:bottom w:val="single" w:sz="4" w:space="0" w:color="000000"/>
              <w:right w:val="single" w:sz="4" w:space="0" w:color="000000"/>
            </w:tcBorders>
            <w:hideMark/>
          </w:tcPr>
          <w:p w:rsidR="004F3DAD" w:rsidRDefault="004F3DAD">
            <w:pPr>
              <w:snapToGrid w:val="0"/>
              <w:jc w:val="both"/>
              <w:rPr>
                <w:sz w:val="20"/>
                <w:szCs w:val="20"/>
                <w:lang w:val="kk-KZ"/>
              </w:rPr>
            </w:pPr>
            <w:r>
              <w:rPr>
                <w:sz w:val="20"/>
                <w:szCs w:val="20"/>
                <w:lang w:val="kk-KZ"/>
              </w:rPr>
              <w:t xml:space="preserve">Қоштасады. </w:t>
            </w:r>
          </w:p>
        </w:tc>
      </w:tr>
    </w:tbl>
    <w:p w:rsidR="004F3DAD" w:rsidRDefault="004F3DAD" w:rsidP="004F3DAD">
      <w:pPr>
        <w:suppressAutoHyphens w:val="0"/>
        <w:sectPr w:rsidR="004F3DAD">
          <w:footnotePr>
            <w:pos w:val="beneathText"/>
          </w:footnotePr>
          <w:type w:val="continuous"/>
          <w:pgSz w:w="11905" w:h="16837"/>
          <w:pgMar w:top="567" w:right="567" w:bottom="567" w:left="567" w:header="720" w:footer="720" w:gutter="0"/>
          <w:cols w:space="720"/>
        </w:sectPr>
      </w:pPr>
    </w:p>
    <w:p w:rsidR="004F3DAD" w:rsidRDefault="004F3DAD" w:rsidP="004F3DAD">
      <w:pPr>
        <w:ind w:firstLine="720"/>
        <w:rPr>
          <w:b/>
          <w:sz w:val="20"/>
          <w:szCs w:val="20"/>
          <w:lang w:val="kk-KZ"/>
        </w:rPr>
      </w:pPr>
    </w:p>
    <w:p w:rsidR="004F3DAD" w:rsidRDefault="004F3DAD" w:rsidP="004F3DAD">
      <w:pPr>
        <w:ind w:firstLine="720"/>
        <w:rPr>
          <w:b/>
          <w:sz w:val="20"/>
          <w:szCs w:val="20"/>
          <w:lang w:val="kk-KZ"/>
        </w:rPr>
      </w:pPr>
    </w:p>
    <w:p w:rsidR="004F3DAD" w:rsidRDefault="004F3DAD" w:rsidP="004F3DAD">
      <w:pPr>
        <w:ind w:firstLine="720"/>
        <w:rPr>
          <w:b/>
          <w:sz w:val="20"/>
          <w:szCs w:val="20"/>
          <w:lang w:val="kk-KZ"/>
        </w:rPr>
      </w:pPr>
    </w:p>
    <w:p w:rsidR="004F3DAD" w:rsidRDefault="004F3DAD" w:rsidP="004F3DAD">
      <w:pPr>
        <w:ind w:firstLine="720"/>
        <w:rPr>
          <w:b/>
          <w:sz w:val="20"/>
          <w:szCs w:val="20"/>
          <w:lang w:val="kk-KZ"/>
        </w:rPr>
      </w:pPr>
    </w:p>
    <w:p w:rsidR="004F3DAD" w:rsidRDefault="004F3DAD" w:rsidP="004F3DAD">
      <w:pPr>
        <w:ind w:firstLine="720"/>
        <w:rPr>
          <w:b/>
          <w:sz w:val="20"/>
          <w:szCs w:val="20"/>
          <w:lang w:val="kk-KZ"/>
        </w:rPr>
      </w:pPr>
    </w:p>
    <w:p w:rsidR="004F3DAD" w:rsidRDefault="004F3DAD" w:rsidP="004F3DAD">
      <w:pPr>
        <w:ind w:firstLine="720"/>
        <w:rPr>
          <w:b/>
          <w:sz w:val="20"/>
          <w:szCs w:val="20"/>
          <w:lang w:val="kk-KZ"/>
        </w:rPr>
      </w:pPr>
    </w:p>
    <w:p w:rsidR="004F3DAD" w:rsidRDefault="004F3DAD" w:rsidP="004F3DAD">
      <w:pPr>
        <w:ind w:firstLine="720"/>
        <w:rPr>
          <w:b/>
          <w:sz w:val="20"/>
          <w:szCs w:val="20"/>
          <w:lang w:val="kk-KZ"/>
        </w:rPr>
      </w:pPr>
    </w:p>
    <w:p w:rsidR="004F3DAD" w:rsidRDefault="004F3DAD" w:rsidP="004F3DAD">
      <w:pPr>
        <w:ind w:firstLine="720"/>
        <w:rPr>
          <w:b/>
          <w:sz w:val="20"/>
          <w:szCs w:val="20"/>
          <w:lang w:val="kk-KZ"/>
        </w:rPr>
      </w:pPr>
    </w:p>
    <w:p w:rsidR="004E3C15" w:rsidRDefault="004E3C15"/>
    <w:sectPr w:rsidR="004E3C15" w:rsidSect="004E3C1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pos w:val="beneathText"/>
  </w:footnotePr>
  <w:compat/>
  <w:rsids>
    <w:rsidRoot w:val="004F3DAD"/>
    <w:rsid w:val="004E3C15"/>
    <w:rsid w:val="004F3D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DAD"/>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65029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677</Words>
  <Characters>3860</Characters>
  <Application>Microsoft Office Word</Application>
  <DocSecurity>0</DocSecurity>
  <Lines>32</Lines>
  <Paragraphs>9</Paragraphs>
  <ScaleCrop>false</ScaleCrop>
  <Company>Reanimator Extreme Edition</Company>
  <LinksUpToDate>false</LinksUpToDate>
  <CharactersWithSpaces>4528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2018-02-06T12:04:00Z</dcterms:created>
  <dcterms:modified xsi:type="dcterms:W3CDTF">2018-02-06T12:04:00Z</dcterms:modified>
</cp:coreProperties>
</file>