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0980">
        <w:rPr>
          <w:rFonts w:ascii="Times New Roman" w:hAnsi="Times New Roman" w:cs="Times New Roman"/>
          <w:b/>
          <w:sz w:val="28"/>
          <w:szCs w:val="28"/>
        </w:rPr>
        <w:t>«Использование инновационных технологий в детском саду»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0980">
        <w:rPr>
          <w:rFonts w:ascii="Times New Roman" w:hAnsi="Times New Roman" w:cs="Times New Roman"/>
          <w:sz w:val="28"/>
          <w:szCs w:val="28"/>
        </w:rPr>
        <w:t>Желание быть на шаг впереди, всегда находиться в постоянном творческом поиске, прогнозировать образовательные потребности общества, осваивать новые педагогические и информационные технологии - все это условия поступательного развития образования, в основе которого, безусловно, лежит инновационный процесс.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Пренебрежение инновациями заводит образование в тупик неразрешенных проблем или в скучное функционирование. Без инновационной работы сегодня нет развития образования, нет современного его качества.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Хотелось  бы обратиться к словам известного философа Френсиса Бэкона, который сказал: </w:t>
      </w:r>
      <w:r w:rsidRPr="00700980">
        <w:rPr>
          <w:rFonts w:ascii="Times New Roman" w:hAnsi="Times New Roman" w:cs="Times New Roman"/>
          <w:b/>
          <w:sz w:val="28"/>
          <w:szCs w:val="28"/>
        </w:rPr>
        <w:t>«Кто не применяет новых средств, должен ждать</w:t>
      </w:r>
      <w:r w:rsidRPr="00700980">
        <w:rPr>
          <w:rFonts w:ascii="Times New Roman" w:hAnsi="Times New Roman" w:cs="Times New Roman"/>
          <w:sz w:val="28"/>
          <w:szCs w:val="28"/>
        </w:rPr>
        <w:t xml:space="preserve"> </w:t>
      </w:r>
      <w:r w:rsidRPr="00700980">
        <w:rPr>
          <w:rFonts w:ascii="Times New Roman" w:hAnsi="Times New Roman" w:cs="Times New Roman"/>
          <w:b/>
          <w:sz w:val="28"/>
          <w:szCs w:val="28"/>
        </w:rPr>
        <w:t>новых бед»,</w:t>
      </w:r>
      <w:r w:rsidRPr="00700980">
        <w:rPr>
          <w:rFonts w:ascii="Times New Roman" w:hAnsi="Times New Roman" w:cs="Times New Roman"/>
          <w:sz w:val="28"/>
          <w:szCs w:val="28"/>
        </w:rPr>
        <w:t xml:space="preserve"> это мудрое изречение вполне может быть подтверждением того, что нововведения в современном образовании не просто дань какой-то моде, а необходимость, продиктованная самой жизнью.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Переход к </w:t>
      </w:r>
      <w:r w:rsidR="007F3599" w:rsidRPr="00700980">
        <w:rPr>
          <w:rFonts w:ascii="Times New Roman" w:hAnsi="Times New Roman" w:cs="Times New Roman"/>
          <w:sz w:val="28"/>
          <w:szCs w:val="28"/>
        </w:rPr>
        <w:t>полноценному  инновационному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 непрост и возможен лишь при условии создания соответствующей прогрессивной модели управления, которая предусматривает организацию работы в инновационном режиме, только в этом случ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ае, </w:t>
      </w:r>
      <w:proofErr w:type="gramStart"/>
      <w:r w:rsidR="007F3599" w:rsidRPr="00700980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="007F3599" w:rsidRPr="00700980">
        <w:rPr>
          <w:rFonts w:ascii="Times New Roman" w:hAnsi="Times New Roman" w:cs="Times New Roman"/>
          <w:sz w:val="28"/>
          <w:szCs w:val="28"/>
        </w:rPr>
        <w:t xml:space="preserve"> будет перевести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 из функционирующего в развивающееся и развивающее.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При этом необходимы особые управленческие действия руководителя по подготовке коллектива к работе в режиме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становления, формирования и развития инновационной культуры.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В  нашем толковании понятия «инновационная культура»- это сформированная готовность педагога поддержать предстоящие изменения, высокая внутренняя убежденность, способность к целенаправленному поиску и получению новых знаний, персональная ответственность,  способствующая  развитию профессиональных качеств и навыков.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Управлять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 инновационной деятельностью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 – значит познавать и выявлять закономерности, прогрессивные тенденции в инновационном образовательном процессе, направлять (планировать, организовывать) данный процесс в соответствии с этими тенденциями, с учетом объективных возможностей педагогов.</w:t>
      </w:r>
    </w:p>
    <w:p w:rsidR="004F57DF" w:rsidRPr="00700980" w:rsidRDefault="007F3599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Контингент педагогов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4F57DF" w:rsidRPr="00700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F57DF" w:rsidRPr="00700980">
        <w:rPr>
          <w:rFonts w:ascii="Times New Roman" w:hAnsi="Times New Roman" w:cs="Times New Roman"/>
          <w:sz w:val="28"/>
          <w:szCs w:val="28"/>
        </w:rPr>
        <w:t>представляет</w:t>
      </w:r>
      <w:proofErr w:type="gramEnd"/>
      <w:r w:rsidR="004F57DF" w:rsidRPr="00700980">
        <w:rPr>
          <w:rFonts w:ascii="Times New Roman" w:hAnsi="Times New Roman" w:cs="Times New Roman"/>
          <w:sz w:val="28"/>
          <w:szCs w:val="28"/>
        </w:rPr>
        <w:t xml:space="preserve"> собой «яркое разноцветье» образований, стажей, категорий.  Важно каждому специалисту помочь найти свое достойное место в развивающейся инновационной системе, помочь вырваться из круговорота ставших традиционными норм поведения, искоренить в себе консерватизм.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Сформировать собственные творческие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 способности воспитателю </w:t>
      </w:r>
      <w:proofErr w:type="gramStart"/>
      <w:r w:rsidR="007F3599" w:rsidRPr="0070098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в одиночку крайне сложно. Ведь личностное и профессиональное саморазвитие напрямую связано с возможностями, которые предоставляет педагогу «родной коллектив» и зависит от того, стало ли стремление к инновациям внутренней потребностью всех сотрудников образовательного учреждения.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Как известно, в среде единомышленников, то есть людей близких по духу, убеждениям, интересам, человеку легче «двигаться вперед» в своем </w:t>
      </w:r>
      <w:r w:rsidRPr="00700980">
        <w:rPr>
          <w:rFonts w:ascii="Times New Roman" w:hAnsi="Times New Roman" w:cs="Times New Roman"/>
          <w:sz w:val="28"/>
          <w:szCs w:val="28"/>
        </w:rPr>
        <w:lastRenderedPageBreak/>
        <w:t>развитии в силу поддержки со стороны не только администрации, но и коллег. В этом контексте важнейшей задачей является согласование внутри коллектива ценностно-смысловых установок – важнейшего условия профессионального роста сотрудников.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      Информационно-компьютерные технологии активно используются  в воспитательно-образовательной и методической работе нашего дошкольного образовательног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о учреждения. Для педагогов  </w:t>
      </w:r>
      <w:proofErr w:type="gramStart"/>
      <w:r w:rsidR="007F3599" w:rsidRPr="0070098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очевидно, что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педагог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, который ведет занятия с использованием компьютера,  обладает качественным преимуществом перед коллегой, действующим только в рамках традиционных технологий. Ведь такие занятия позволяют интегрировать аудиовизуальную информацию, представленную в различной форме (видеофильм, анимация, слайды, музыка), активизируют внимание детей благодаря возможности демонстрации явлений и объектов в динамике.  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С педагогами, испытывающими затруднения в использовании компьютера в воспитательно-образовательном процессе, проводим мастер-классы, педагогические мастерские, организуем  наставничество с целью обучения педагогов  методам и приемам работы с детьми с использованием информационных техн</w:t>
      </w:r>
      <w:r w:rsidR="007F3599" w:rsidRPr="00700980">
        <w:rPr>
          <w:rFonts w:ascii="Times New Roman" w:hAnsi="Times New Roman" w:cs="Times New Roman"/>
          <w:sz w:val="28"/>
          <w:szCs w:val="28"/>
        </w:rPr>
        <w:t>ологий.</w:t>
      </w:r>
      <w:proofErr w:type="gramEnd"/>
      <w:r w:rsidR="007F3599" w:rsidRPr="00700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F3599" w:rsidRPr="00700980">
        <w:rPr>
          <w:rFonts w:ascii="Times New Roman" w:hAnsi="Times New Roman" w:cs="Times New Roman"/>
          <w:sz w:val="28"/>
          <w:szCs w:val="28"/>
        </w:rPr>
        <w:t>В помощь педагогам в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  создана творческая группа, которая оказывает помощь в разработке занятий с использованием цифровых образовательных ресурсов, методических рекомендаций по использованию информационно-компьютерных технологий на занятиях.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В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 результате  многие педагоги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  самостоятельно разрабатывают и апробируют    занятия с использованием  мультимедийных презентаций.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        В октябре месяце я провела  обучающий семинар на тему: «Интерактивное об</w:t>
      </w:r>
      <w:r w:rsidR="007F3599" w:rsidRPr="00700980">
        <w:rPr>
          <w:rFonts w:ascii="Times New Roman" w:hAnsi="Times New Roman" w:cs="Times New Roman"/>
          <w:sz w:val="28"/>
          <w:szCs w:val="28"/>
        </w:rPr>
        <w:t xml:space="preserve">орудование </w:t>
      </w:r>
      <w:proofErr w:type="gramStart"/>
      <w:r w:rsidR="007F3599" w:rsidRPr="007009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F3599" w:rsidRPr="00700980">
        <w:rPr>
          <w:rFonts w:ascii="Times New Roman" w:hAnsi="Times New Roman" w:cs="Times New Roman"/>
          <w:sz w:val="28"/>
          <w:szCs w:val="28"/>
        </w:rPr>
        <w:t xml:space="preserve"> ДО</w:t>
      </w:r>
      <w:r w:rsidRPr="00700980">
        <w:rPr>
          <w:rFonts w:ascii="Times New Roman" w:hAnsi="Times New Roman" w:cs="Times New Roman"/>
          <w:sz w:val="28"/>
          <w:szCs w:val="28"/>
        </w:rPr>
        <w:t xml:space="preserve">. Требования к организации работы с ним». Чтоб закрепить усвоенный материал, педагогам было предложено к педагогическому совету подготовить презентацию о своей работе и достижениях на 3 минуты. Время подготовки к педсовету давалось две недели. На протяжении двух недель я наблюдала за работой коллектива, и сделала следующие выводы:  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- педагоги стали более сплоченными;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- активными;</w:t>
      </w:r>
      <w:proofErr w:type="gramEnd"/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- тщательно готовились к занятиям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-  те, кто не владел компьютером,  научились и заинтересовались;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- появилась небольшая конкуренция, которая помогает педагогам творчески расти и достигать поставленных целей;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- а, также в группах у вновь поступивших детей прошла быстро и легко адаптация.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Педагогический совет прошел в интересной форме, коллектив больше узнал  друг о друге, научился самостоятельно делать презентацию, которая в дальнейшем поможет в подготовке к занятиям с использованием интерактивной доски.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      Наши педагоги активные пользователи интернета, который помогает нам решать следующие задачи: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lastRenderedPageBreak/>
        <w:t xml:space="preserve"> -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первых, это дополнительная информация, которой по каким-либо причинам нет в печатном издании;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Во вторых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>, это разнообразный иллюстративный материал при подборе наглядных пособий к занятиям;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 -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В третьих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>, это наиболее демократичный способ распространения новых методических идей, и новых дидактических пособий, независимо от места проживания и уровня дохода педагогов;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- Использование Интернет -  ресурсов позволяет сделать образовательный процесс для старших дошкольников информационно емким, зрелищным, комфортным.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По сравнению с традиционными формами обучения дошкольников компьютер обладает рядом преимуществ: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Предъявления информации на экране компьютера в игровой форме вызывает у детей огромный интерес;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Несет в себе огромный тип информаций, понятный дошкольникам;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Движение, звук, мультипликация надолго привлекает внимание;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Проблемные задачи, поощрение ребенка при  их правильном решении самим компьютером являются стимулом познавательной активности детей;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Предоставляет возможность  индивидуализации обучения;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Ребенок сам регулирует темп и количество решаемых игровых  обучающих задач;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В процессе своей деятельности за компьютером дошкольник приобретает уверенность в себе, в том, что он многое может;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Позволяет моделировать такие жизненные ситуации, которые нельзя увидеть в повседневной жизни, неожиданные и необычные эффекты;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Компьютер привлекателен для детей, как любая другая новая игрушка компьютер очень «терпелив», никогда не ругает ребенка за ошибки, а ждет, пока он сам исправит их.</w:t>
      </w:r>
    </w:p>
    <w:p w:rsidR="004F57DF" w:rsidRPr="00700980" w:rsidRDefault="007F3599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 В инновационный процесс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4F57DF" w:rsidRPr="00700980">
        <w:rPr>
          <w:rFonts w:ascii="Times New Roman" w:hAnsi="Times New Roman" w:cs="Times New Roman"/>
          <w:sz w:val="28"/>
          <w:szCs w:val="28"/>
        </w:rPr>
        <w:t xml:space="preserve"> мы не только ввели информационно-коммуникативные технологии, но и проводим комплексные интегрированные занятия: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ФЭМП + конструирование. Воспитатели второй младшей и  средней группыв своей работе используют раздаточный материал Цветные счетные палочки Кюизенера.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>Палочки Кюизенера позволяют моделировать числа, свойства, отношения, зависимости между ними с помощью цвета и длины. Они вызывают живой интерес детей, развивают активность и самостоятельность в поиске способов действия с материалом, путей решения мыслительных задач. Палочки можно предлагать детям с трех лет для выполнения наиболее простых упражнений. Они могут использоваться во второй младшей, средней, старшей и подготовительной группах детского сада. Упражняться с палочками дети могут индивидуально или по нескольку человек, небольшими подгруппами.</w:t>
      </w:r>
    </w:p>
    <w:p w:rsidR="004F57DF" w:rsidRPr="00700980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Рисование + окружающий мир. Для интеллектуального развития детей и уточнения его знаний об окружающем мире имеет большое значение </w:t>
      </w:r>
      <w:r w:rsidRPr="00700980">
        <w:rPr>
          <w:rFonts w:ascii="Times New Roman" w:hAnsi="Times New Roman" w:cs="Times New Roman"/>
          <w:sz w:val="28"/>
          <w:szCs w:val="28"/>
        </w:rPr>
        <w:lastRenderedPageBreak/>
        <w:t>творческий вид деятельности, который в силу своей специфики обеспечивает детскую активность и самовыражение. Комплексно интегрированные занятия способствуют всестороннему развитию детей, особенно важны они в умственном воспитании и  сенсорном развитии.</w:t>
      </w:r>
    </w:p>
    <w:p w:rsidR="004F57DF" w:rsidRDefault="004F57DF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0980">
        <w:rPr>
          <w:rFonts w:ascii="Times New Roman" w:hAnsi="Times New Roman" w:cs="Times New Roman"/>
          <w:sz w:val="28"/>
          <w:szCs w:val="28"/>
        </w:rPr>
        <w:t xml:space="preserve">Таким образом, цель управления инновационными процессами в ДОУ заключается в обеспечении реализации инновационных стратегий, функционирования </w:t>
      </w:r>
      <w:proofErr w:type="gramStart"/>
      <w:r w:rsidRPr="00700980">
        <w:rPr>
          <w:rFonts w:ascii="Times New Roman" w:hAnsi="Times New Roman" w:cs="Times New Roman"/>
          <w:sz w:val="28"/>
          <w:szCs w:val="28"/>
        </w:rPr>
        <w:t>инновационных структурных</w:t>
      </w:r>
      <w:proofErr w:type="gramEnd"/>
      <w:r w:rsidRPr="00700980">
        <w:rPr>
          <w:rFonts w:ascii="Times New Roman" w:hAnsi="Times New Roman" w:cs="Times New Roman"/>
          <w:sz w:val="28"/>
          <w:szCs w:val="28"/>
        </w:rPr>
        <w:t xml:space="preserve"> подразделений и всего педагогического коллектива для достижения высокой эффективности образования и повышения его качества.</w:t>
      </w:r>
      <w:bookmarkStart w:id="0" w:name="_GoBack"/>
      <w:bookmarkEnd w:id="0"/>
    </w:p>
    <w:p w:rsidR="00BB046A" w:rsidRDefault="00BB046A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46A" w:rsidRDefault="00BB046A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046A" w:rsidRDefault="00BB046A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</w:t>
      </w:r>
    </w:p>
    <w:p w:rsidR="00BB046A" w:rsidRDefault="00BB046A" w:rsidP="00BB04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Крылова Н.И. Здоровьесберегающее пространство в ДОУ.- Волгоград </w:t>
      </w:r>
    </w:p>
    <w:p w:rsidR="00BB046A" w:rsidRDefault="00BB046A" w:rsidP="00BB04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Карепова Т.Г. Формирование здорового образа жизни у дошкольников.- Волгоград; Учитель, 2009.</w:t>
      </w:r>
    </w:p>
    <w:p w:rsidR="00BB046A" w:rsidRDefault="00BB046A" w:rsidP="00BB04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Белая К.Ю. Инновационная деятельность в ДОУ ; Мет. Пособие</w:t>
      </w:r>
    </w:p>
    <w:p w:rsidR="00BB046A" w:rsidRDefault="00BB046A" w:rsidP="00BB04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Селевко Г.К. Технологический подход в образовании.- 2004 г.</w:t>
      </w:r>
    </w:p>
    <w:p w:rsidR="00BB046A" w:rsidRPr="00BB046A" w:rsidRDefault="00BB046A" w:rsidP="00BB046A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Столярова Л. Педагогика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- Педагогическое общество России,2005.</w:t>
      </w:r>
    </w:p>
    <w:p w:rsidR="00700980" w:rsidRDefault="00700980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0980" w:rsidRPr="00700980" w:rsidRDefault="00700980" w:rsidP="004F57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C2A7D" w:rsidRPr="00700980" w:rsidRDefault="006C2A7D">
      <w:pPr>
        <w:rPr>
          <w:rFonts w:ascii="Times New Roman" w:hAnsi="Times New Roman" w:cs="Times New Roman"/>
          <w:sz w:val="28"/>
          <w:szCs w:val="28"/>
        </w:rPr>
      </w:pPr>
    </w:p>
    <w:p w:rsidR="006C2A7D" w:rsidRPr="00700980" w:rsidRDefault="006C2A7D">
      <w:pPr>
        <w:rPr>
          <w:rFonts w:ascii="Times New Roman" w:hAnsi="Times New Roman" w:cs="Times New Roman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700980" w:rsidRDefault="00853F93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Pr="00700980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2326BF" w:rsidRDefault="002326BF" w:rsidP="00853F93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3C4046"/>
          <w:sz w:val="28"/>
          <w:szCs w:val="28"/>
        </w:rPr>
      </w:pPr>
    </w:p>
    <w:p w:rsidR="00853F93" w:rsidRPr="00853F93" w:rsidRDefault="00853F93" w:rsidP="00853F9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853F93" w:rsidRPr="00853F93" w:rsidRDefault="00853F93" w:rsidP="00853F93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sectPr w:rsidR="00853F93" w:rsidRPr="00853F93" w:rsidSect="00643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2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84E76"/>
    <w:multiLevelType w:val="hybridMultilevel"/>
    <w:tmpl w:val="36EC6C82"/>
    <w:lvl w:ilvl="0" w:tplc="CCC067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B6D4BE8"/>
    <w:multiLevelType w:val="multilevel"/>
    <w:tmpl w:val="923C8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8B2CD3"/>
    <w:multiLevelType w:val="multilevel"/>
    <w:tmpl w:val="86889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7DF"/>
    <w:rsid w:val="002326BF"/>
    <w:rsid w:val="00283DBD"/>
    <w:rsid w:val="004F57DF"/>
    <w:rsid w:val="006C2A7D"/>
    <w:rsid w:val="00700980"/>
    <w:rsid w:val="007055D2"/>
    <w:rsid w:val="007F3599"/>
    <w:rsid w:val="00853F93"/>
    <w:rsid w:val="00994931"/>
    <w:rsid w:val="00AD6CBC"/>
    <w:rsid w:val="00B93F18"/>
    <w:rsid w:val="00BB046A"/>
    <w:rsid w:val="00D21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2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C2A7D"/>
  </w:style>
  <w:style w:type="character" w:styleId="a4">
    <w:name w:val="Strong"/>
    <w:basedOn w:val="a0"/>
    <w:uiPriority w:val="22"/>
    <w:qFormat/>
    <w:rsid w:val="00853F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53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F9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B04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1309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2017-03-28T11:06:00Z</dcterms:created>
  <dcterms:modified xsi:type="dcterms:W3CDTF">2017-04-05T11:16:00Z</dcterms:modified>
</cp:coreProperties>
</file>