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</w:pPr>
      <w:r>
        <w:rPr>
          <w:rFonts w:ascii="Times New Roman" w:eastAsia="Gungsuh" w:hAnsi="Times New Roman"/>
          <w:color w:val="002060"/>
          <w:spacing w:val="0"/>
          <w:sz w:val="36"/>
          <w:szCs w:val="36"/>
        </w:rPr>
        <w:t xml:space="preserve">     </w:t>
      </w:r>
      <w:r>
        <w:rPr>
          <w:rFonts w:ascii="Times New Roman" w:eastAsia="Gungsuh" w:hAnsi="Times New Roman"/>
          <w:color w:val="002060"/>
          <w:spacing w:val="0"/>
          <w:sz w:val="36"/>
          <w:szCs w:val="36"/>
        </w:rPr>
        <w:t>ГБ</w:t>
      </w:r>
      <w:r>
        <w:rPr>
          <w:rFonts w:ascii="Times New Roman" w:hAnsi="Times New Roman"/>
          <w:color w:val="002060"/>
          <w:spacing w:val="0"/>
          <w:sz w:val="36"/>
          <w:szCs w:val="36"/>
        </w:rPr>
        <w:t>ОУ «Школа — интернат АОП  №1 г.Энгельса».</w:t>
      </w:r>
    </w:p>
    <w:p>
      <w:pPr>
        <w:pStyle w:val="style0"/>
      </w:pPr>
      <w:r>
        <w:rPr/>
      </w:r>
    </w:p>
    <w:p>
      <w:pPr>
        <w:pStyle w:val="style0"/>
      </w:pPr>
      <w:r>
        <w:rPr>
          <w:rFonts w:ascii="Times New Roman" w:hAnsi="Times New Roman"/>
          <w:b/>
          <w:bCs/>
          <w:color w:val="002060"/>
          <w:spacing w:val="0"/>
          <w:sz w:val="56"/>
          <w:szCs w:val="56"/>
        </w:rPr>
        <w:t xml:space="preserve">                     </w:t>
      </w:r>
      <w:r>
        <w:rPr>
          <w:rFonts w:ascii="Times New Roman" w:hAnsi="Times New Roman"/>
          <w:b/>
          <w:bCs/>
          <w:color w:val="002060"/>
          <w:spacing w:val="0"/>
          <w:sz w:val="56"/>
          <w:szCs w:val="56"/>
        </w:rPr>
        <w:t>ДОКЛАД</w:t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>
          <w:rFonts w:ascii="Gungsuh" w:eastAsia="Gungsuh" w:hAnsi="Gungsuh"/>
          <w:sz w:val="32"/>
          <w:szCs w:val="32"/>
        </w:rPr>
        <w:br/>
        <w:br/>
        <w:t xml:space="preserve">    </w:t>
      </w:r>
      <w:r>
        <w:rPr>
          <w:rFonts w:ascii="Cambria" w:hAnsi="Cambria"/>
          <w:b/>
          <w:i/>
          <w:sz w:val="40"/>
          <w:szCs w:val="40"/>
          <w:u w:val="double"/>
        </w:rPr>
        <w:t xml:space="preserve">«Кохлеарная имплантация как перспектива    </w:t>
        <w:br/>
      </w:r>
      <w:r>
        <w:rPr>
          <w:rFonts w:ascii="Cambria" w:hAnsi="Cambria"/>
          <w:b/>
          <w:i/>
          <w:sz w:val="40"/>
          <w:szCs w:val="40"/>
          <w:u w:val="none"/>
        </w:rPr>
        <w:t xml:space="preserve">           </w:t>
      </w:r>
      <w:r>
        <w:rPr>
          <w:rFonts w:ascii="Cambria" w:hAnsi="Cambria"/>
          <w:b/>
          <w:i/>
          <w:sz w:val="40"/>
          <w:szCs w:val="40"/>
          <w:u w:val="double"/>
        </w:rPr>
        <w:t>развития</w:t>
      </w:r>
      <w:r>
        <w:rPr>
          <w:rFonts w:ascii="Cambria" w:hAnsi="Cambria"/>
          <w:b/>
          <w:i/>
          <w:sz w:val="40"/>
          <w:szCs w:val="40"/>
        </w:rPr>
        <w:t xml:space="preserve"> </w:t>
      </w:r>
      <w:r>
        <w:rPr>
          <w:rFonts w:ascii="Cambria" w:hAnsi="Cambria"/>
          <w:b/>
          <w:i/>
          <w:sz w:val="40"/>
          <w:szCs w:val="40"/>
          <w:u w:val="double"/>
        </w:rPr>
        <w:t>инклюзивного образования».</w:t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>
          <w:rFonts w:ascii="Cambria" w:hAnsi="Cambria"/>
          <w:sz w:val="24"/>
          <w:szCs w:val="24"/>
        </w:rPr>
        <w:t xml:space="preserve">                                                                                                                          </w:t>
      </w:r>
      <w:r>
        <w:rPr>
          <w:rFonts w:ascii="Cambria" w:hAnsi="Cambria"/>
          <w:sz w:val="32"/>
          <w:szCs w:val="32"/>
        </w:rPr>
        <w:t xml:space="preserve">  </w:t>
      </w:r>
      <w:r>
        <w:rPr>
          <w:rFonts w:ascii="Cambria" w:hAnsi="Cambria"/>
          <w:sz w:val="32"/>
          <w:szCs w:val="32"/>
        </w:rPr>
        <w:t>Подготовила: педагог</w:t>
      </w:r>
    </w:p>
    <w:p>
      <w:pPr>
        <w:pStyle w:val="style0"/>
      </w:pPr>
      <w:r>
        <w:rPr>
          <w:rFonts w:ascii="Cambria" w:hAnsi="Cambria"/>
          <w:b/>
          <w:i/>
          <w:sz w:val="32"/>
          <w:szCs w:val="32"/>
        </w:rPr>
        <w:t xml:space="preserve">                                                                                                        </w:t>
      </w:r>
      <w:r>
        <w:rPr>
          <w:rFonts w:ascii="Cambria" w:hAnsi="Cambria"/>
          <w:sz w:val="32"/>
          <w:szCs w:val="32"/>
        </w:rPr>
        <w:t>Кротова Е.В.</w:t>
      </w:r>
    </w:p>
    <w:p>
      <w:pPr>
        <w:pStyle w:val="style0"/>
      </w:pPr>
      <w:r>
        <w:rPr>
          <w:rFonts w:ascii="Cambria" w:hAnsi="Cambria"/>
          <w:b/>
          <w:i/>
          <w:sz w:val="32"/>
          <w:szCs w:val="32"/>
        </w:rPr>
        <w:t xml:space="preserve">                                                                                                               </w:t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>
          <w:rFonts w:ascii="Cambria" w:hAnsi="Cambria"/>
          <w:b/>
          <w:i/>
          <w:sz w:val="28"/>
          <w:szCs w:val="28"/>
        </w:rPr>
        <w:t xml:space="preserve">                                                                   </w:t>
      </w:r>
    </w:p>
    <w:p>
      <w:pPr>
        <w:pStyle w:val="style0"/>
      </w:pPr>
      <w:r>
        <w:rPr>
          <w:rFonts w:ascii="Cambria" w:hAnsi="Cambria"/>
          <w:b/>
          <w:i/>
          <w:sz w:val="28"/>
          <w:szCs w:val="28"/>
        </w:rPr>
        <w:t xml:space="preserve">                                                                      </w:t>
      </w:r>
      <w:r>
        <w:rPr>
          <w:rFonts w:ascii="Cambria" w:hAnsi="Cambria"/>
          <w:b/>
          <w:i/>
          <w:sz w:val="28"/>
          <w:szCs w:val="28"/>
        </w:rPr>
        <w:t>2017год  г.Энгельс</w:t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>
          <w:rFonts w:ascii="Cambria" w:hAnsi="Cambria"/>
          <w:b/>
          <w:i/>
          <w:sz w:val="28"/>
          <w:szCs w:val="28"/>
        </w:rPr>
        <w:t xml:space="preserve">                                                        </w:t>
      </w:r>
      <w:r>
        <w:rPr>
          <w:rFonts w:ascii="Cambria" w:hAnsi="Cambria"/>
          <w:b/>
          <w:i/>
          <w:sz w:val="28"/>
          <w:szCs w:val="28"/>
        </w:rPr>
        <w:t>СОДЕРЖАНИЕ.</w:t>
      </w:r>
    </w:p>
    <w:p>
      <w:pPr>
        <w:pStyle w:val="style0"/>
      </w:pPr>
      <w:r>
        <w:rPr>
          <w:rFonts w:ascii="Cambria" w:hAnsi="Cambria"/>
          <w:sz w:val="28"/>
          <w:szCs w:val="28"/>
        </w:rPr>
        <w:t xml:space="preserve">                                                                                                                                                                 </w:t>
      </w:r>
      <w:r>
        <w:rPr>
          <w:rFonts w:ascii="Cambria" w:hAnsi="Cambria"/>
          <w:sz w:val="28"/>
          <w:szCs w:val="28"/>
        </w:rPr>
        <w:t>стр.</w:t>
      </w:r>
    </w:p>
    <w:p>
      <w:pPr>
        <w:pStyle w:val="style0"/>
      </w:pPr>
      <w:r>
        <w:rPr>
          <w:rFonts w:ascii="Cambria" w:cs="Calibri" w:hAnsi="Cambria"/>
          <w:sz w:val="28"/>
          <w:szCs w:val="28"/>
        </w:rPr>
        <w:t>I</w:t>
      </w:r>
      <w:r>
        <w:rPr>
          <w:rFonts w:ascii="Cambria" w:hAnsi="Cambria"/>
          <w:sz w:val="28"/>
          <w:szCs w:val="28"/>
        </w:rPr>
        <w:t>.  Введение.                                                                                                                                          3</w:t>
      </w:r>
    </w:p>
    <w:p>
      <w:pPr>
        <w:pStyle w:val="style0"/>
      </w:pPr>
      <w:r>
        <w:rPr>
          <w:rFonts w:ascii="Cambria" w:cs="Calibri" w:hAnsi="Cambria"/>
          <w:sz w:val="28"/>
          <w:szCs w:val="28"/>
        </w:rPr>
        <w:t>II</w:t>
      </w:r>
      <w:r>
        <w:rPr>
          <w:rFonts w:ascii="Cambria" w:hAnsi="Cambria"/>
          <w:sz w:val="28"/>
          <w:szCs w:val="28"/>
        </w:rPr>
        <w:t>. Основная часть.                                                                                                                             3</w:t>
      </w:r>
    </w:p>
    <w:p>
      <w:pPr>
        <w:pStyle w:val="style0"/>
      </w:pPr>
      <w:r>
        <w:rPr>
          <w:rFonts w:ascii="Cambria" w:cs="Calibri" w:hAnsi="Cambria"/>
          <w:sz w:val="28"/>
          <w:szCs w:val="28"/>
        </w:rPr>
        <w:t>1.  Кохлеарная имплантация:                                                                                                       4</w:t>
        <w:br/>
        <w:t>а). Сущность, принцип работы.                                                                                                    4</w:t>
        <w:br/>
        <w:t>б). Как работает кохлеарный имплант?                                                                                   5</w:t>
        <w:br/>
        <w:t>в). Как слышно звуки в кохлеарном импланте?                                                                   5</w:t>
        <w:br/>
        <w:t>2. Перспективы развития кохлеарной имплантации.                                                        6</w:t>
      </w:r>
    </w:p>
    <w:p>
      <w:pPr>
        <w:pStyle w:val="style0"/>
      </w:pPr>
      <w:r>
        <w:rPr>
          <w:rFonts w:ascii="Cambria" w:cs="Calibri" w:hAnsi="Cambria"/>
          <w:sz w:val="28"/>
          <w:szCs w:val="28"/>
        </w:rPr>
        <w:t>III</w:t>
      </w:r>
      <w:r>
        <w:rPr>
          <w:rFonts w:ascii="Cambria" w:hAnsi="Cambria"/>
          <w:sz w:val="28"/>
          <w:szCs w:val="28"/>
        </w:rPr>
        <w:t>.  Заключение.                                                                                                                                  9</w:t>
      </w:r>
    </w:p>
    <w:p>
      <w:pPr>
        <w:pStyle w:val="style0"/>
      </w:pPr>
      <w:r>
        <w:rPr>
          <w:rFonts w:ascii="Cambria" w:cs="Calibri" w:hAnsi="Cambria"/>
          <w:sz w:val="28"/>
          <w:szCs w:val="28"/>
        </w:rPr>
        <w:t>IV</w:t>
      </w:r>
      <w:r>
        <w:rPr>
          <w:rFonts w:ascii="Cambria" w:hAnsi="Cambria"/>
          <w:sz w:val="28"/>
          <w:szCs w:val="28"/>
        </w:rPr>
        <w:t>.  Литература.                                                                                                                                  10</w:t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>
          <w:rFonts w:ascii="Cambria" w:hAnsi="Cambria"/>
          <w:b/>
          <w:i/>
          <w:sz w:val="28"/>
          <w:szCs w:val="28"/>
        </w:rPr>
        <w:t xml:space="preserve">      </w:t>
      </w:r>
    </w:p>
    <w:p>
      <w:pPr>
        <w:pStyle w:val="style0"/>
      </w:pPr>
      <w:r>
        <w:rPr/>
      </w:r>
    </w:p>
    <w:p>
      <w:pPr>
        <w:pStyle w:val="style0"/>
      </w:pPr>
      <w:r>
        <w:rPr>
          <w:rFonts w:ascii="Cambria" w:hAnsi="Cambria"/>
          <w:b/>
          <w:i/>
          <w:sz w:val="28"/>
          <w:szCs w:val="28"/>
        </w:rPr>
        <w:t xml:space="preserve">                                                             </w:t>
      </w:r>
      <w:r>
        <w:rPr>
          <w:rFonts w:ascii="Cambria" w:hAnsi="Cambria"/>
          <w:b/>
          <w:i/>
          <w:sz w:val="28"/>
          <w:szCs w:val="28"/>
        </w:rPr>
        <w:t xml:space="preserve">ВВЕДЕНИЕ.    </w:t>
      </w:r>
      <w:r>
        <w:rPr>
          <w:rFonts w:ascii="Cambria" w:hAnsi="Cambria"/>
          <w:sz w:val="28"/>
          <w:szCs w:val="28"/>
        </w:rPr>
        <w:t xml:space="preserve">                                                                             3</w:t>
      </w:r>
      <w:r>
        <w:rPr>
          <w:rFonts w:ascii="Cambria" w:hAnsi="Cambria"/>
          <w:b/>
          <w:i/>
          <w:sz w:val="28"/>
          <w:szCs w:val="28"/>
        </w:rPr>
        <w:br/>
        <w:br/>
        <w:t xml:space="preserve">          </w:t>
      </w:r>
      <w:r>
        <w:rPr>
          <w:rFonts w:ascii="Cambria" w:hAnsi="Cambria"/>
          <w:sz w:val="28"/>
          <w:szCs w:val="28"/>
        </w:rPr>
        <w:t>На 1000 новорожденных рождается от 1 до 3 детей с тотальной глухотой и тугоухостью 4 – й степени. На сегодняшний момент в Российской Федерации на-считывается более 12 млн. человек с нарушениями слуха.</w:t>
        <w:br/>
        <w:t xml:space="preserve">           С 2005 г. кохлеарная имплантация (КИ) интенсивно распространяется в РФ благодаря выделению правительством средств на приобретение систем КИ и хи-рургическую операцию. 4 центра (+ 4 филиала) проводят отбор пациентов и опе-рации кохлеарной имплантации. С 2010 г. каждому ребёнку, нуждающемуся в КИ, может быть проведена операция в течение 1 – 4 мес. Быстрый рост числа имп-лантированных детей - </w:t>
      </w:r>
      <w:r>
        <w:rPr>
          <w:rFonts w:ascii="Cambria" w:cs="Calibri" w:hAnsi="Cambria"/>
          <w:sz w:val="28"/>
          <w:szCs w:val="28"/>
        </w:rPr>
        <w:t>&gt;</w:t>
      </w:r>
      <w:r>
        <w:rPr>
          <w:rFonts w:ascii="Cambria" w:hAnsi="Cambria"/>
          <w:sz w:val="28"/>
          <w:szCs w:val="28"/>
        </w:rPr>
        <w:t>5000.</w:t>
        <w:br/>
        <w:t xml:space="preserve">           В настоящее время кохлеарная имплантация(КИ) является наиболее пер-спективным направлением реабилитации глухих и слабослышащих детей. Стоит отметить, что наша школа территориально расположена достаточно далеко от центральных городов – это одна из причин того, что только в прошедшем учеб-ном году у нас появились дети с КИ. В настоящее время в школе обучаются 7 уче-ников с КИ и 1 сентября количество таких детей увеличится.           </w:t>
        <w:br/>
        <w:t xml:space="preserve">          Послеоперационная слухоречевая реабилитация – самый длительный и трудоемкий этап кохлеарной имплантации. Поэтому возникла острая необходи-мость накопления методического и дидактического материала для коррекцион-ной работы с детьми после кохлеарной имплантации.</w:t>
        <w:br/>
        <w:t xml:space="preserve">          Как известно, КИ является одним из наиболее эффективных методов реаби-литации глухих детей, которая позволяет абсолютно глухим людям слышать и понимать речь. Здесь необходимость обратить внимание на то, что в отличие от обычных слуховых аппаратов, которые просто усиливают звук, КИ обходит нера-ботающие части уха и доставляет сигнал непосредственно к слуховому нерву.    </w:t>
        <w:br/>
        <w:t xml:space="preserve">          Таким образом, в процессе операции во внутреннее ухо пациента вводится система электродов, обеспечивающая восприятие звуковой информации посред-ством электрической стимуляции сохранившихся волокон слухового нерва.</w:t>
        <w:br/>
        <w:t xml:space="preserve">          Как известно, КИ не позволяет глухим детям сразу же после подключения речевого процессора различать звуковые сигналы и пользоваться речью в ком-муникативных целях. Поэтому, после проведения первой настройки процессора ребёнок нуждается в педагогической помощи по развитию слухового восприятия и развитию речи. </w:t>
      </w:r>
      <w:r>
        <w:rPr>
          <w:rFonts w:ascii="Cambria" w:hAnsi="Cambria"/>
          <w:i/>
          <w:sz w:val="28"/>
          <w:szCs w:val="28"/>
          <w:u w:val="single"/>
        </w:rPr>
        <w:t>Кохлеарная</w:t>
      </w:r>
      <w:r>
        <w:rPr>
          <w:rFonts w:ascii="Cambria" w:hAnsi="Cambria"/>
          <w:sz w:val="28"/>
          <w:szCs w:val="28"/>
          <w:u w:val="single"/>
        </w:rPr>
        <w:t xml:space="preserve"> </w:t>
      </w:r>
      <w:r>
        <w:rPr>
          <w:rFonts w:ascii="Cambria" w:hAnsi="Cambria"/>
          <w:i/>
          <w:sz w:val="28"/>
          <w:szCs w:val="28"/>
          <w:u w:val="single"/>
        </w:rPr>
        <w:t>имплантация</w:t>
      </w:r>
      <w:r>
        <w:rPr>
          <w:rFonts w:ascii="Cambria" w:hAnsi="Cambria"/>
          <w:sz w:val="28"/>
          <w:szCs w:val="28"/>
        </w:rPr>
        <w:t xml:space="preserve"> – это не только хирургическая опера-ция. Это целая система мероприятий… </w:t>
        <w:br/>
      </w:r>
      <w:r>
        <w:rPr>
          <w:rFonts w:ascii="Cambria" w:hAnsi="Cambria"/>
          <w:b/>
          <w:i/>
          <w:sz w:val="28"/>
          <w:szCs w:val="28"/>
        </w:rPr>
        <w:t xml:space="preserve">                                                  </w:t>
      </w:r>
      <w:r>
        <w:rPr>
          <w:rFonts w:ascii="Cambria" w:hAnsi="Cambria"/>
          <w:b/>
          <w:i/>
          <w:sz w:val="28"/>
          <w:szCs w:val="28"/>
          <w:u w:val="single"/>
        </w:rPr>
        <w:t xml:space="preserve">КОХЛЕАРНАЯ  ИМПЛАНТАЦИЯ: </w:t>
        <w:br/>
      </w:r>
      <w:r>
        <w:rPr>
          <w:rFonts w:ascii="Cambria" w:hAnsi="Cambria"/>
          <w:sz w:val="28"/>
          <w:szCs w:val="28"/>
        </w:rPr>
        <w:t xml:space="preserve">                                                    </w:t>
      </w:r>
      <w:r>
        <w:rPr>
          <w:rFonts w:ascii="Cambria" w:hAnsi="Cambria"/>
          <w:b/>
          <w:i/>
          <w:sz w:val="28"/>
          <w:szCs w:val="28"/>
          <w:u w:val="single"/>
        </w:rPr>
        <w:t>Сущность, принцип работы.</w:t>
      </w:r>
      <w:r>
        <w:rPr>
          <w:rFonts w:ascii="Cambria" w:hAnsi="Cambria"/>
          <w:sz w:val="28"/>
          <w:szCs w:val="28"/>
        </w:rPr>
        <w:br/>
      </w:r>
      <w:r>
        <w:rPr>
          <w:rFonts w:ascii="Cambria" w:hAnsi="Cambria"/>
          <w:b/>
          <w:i/>
          <w:sz w:val="28"/>
          <w:szCs w:val="28"/>
          <w:u w:val="single"/>
        </w:rPr>
        <w:t xml:space="preserve">   Кохлеарная имплантация</w:t>
      </w:r>
      <w:r>
        <w:rPr>
          <w:rFonts w:ascii="Cambria" w:hAnsi="Cambria"/>
          <w:sz w:val="28"/>
          <w:szCs w:val="28"/>
        </w:rPr>
        <w:t xml:space="preserve"> – это система мероприятий, направленная на вос-становление отсутствующего слуха.                                                                                            4</w:t>
        <w:br/>
      </w:r>
      <w:r>
        <w:rPr>
          <w:rFonts w:ascii="Cambria" w:hAnsi="Cambria"/>
          <w:i/>
          <w:sz w:val="28"/>
          <w:szCs w:val="28"/>
          <w:u w:val="single"/>
        </w:rPr>
        <w:t>Кохлеарная имплантация включает:</w:t>
      </w:r>
    </w:p>
    <w:p>
      <w:pPr>
        <w:pStyle w:val="style34"/>
        <w:numPr>
          <w:ilvl w:val="0"/>
          <w:numId w:val="1"/>
        </w:numPr>
        <w:tabs>
          <w:tab w:leader="none" w:pos="11669" w:val="left"/>
        </w:tabs>
      </w:pPr>
      <w:r>
        <w:rPr>
          <w:rFonts w:ascii="Cambria" w:hAnsi="Cambria"/>
          <w:sz w:val="28"/>
          <w:szCs w:val="28"/>
        </w:rPr>
        <w:t>Техническое средство – сам аппарат (кохлеарный имплант и речевой про-цесссор).</w:t>
      </w:r>
    </w:p>
    <w:p>
      <w:pPr>
        <w:pStyle w:val="style34"/>
        <w:numPr>
          <w:ilvl w:val="0"/>
          <w:numId w:val="1"/>
        </w:numPr>
        <w:tabs>
          <w:tab w:leader="none" w:pos="11669" w:val="left"/>
        </w:tabs>
      </w:pPr>
      <w:r>
        <w:rPr>
          <w:rFonts w:ascii="Cambria" w:hAnsi="Cambria"/>
          <w:sz w:val="28"/>
          <w:szCs w:val="28"/>
        </w:rPr>
        <w:t>Отбор кандидатов на кохлеарную имплантацию.</w:t>
      </w:r>
    </w:p>
    <w:p>
      <w:pPr>
        <w:pStyle w:val="style34"/>
        <w:numPr>
          <w:ilvl w:val="0"/>
          <w:numId w:val="1"/>
        </w:numPr>
        <w:tabs>
          <w:tab w:leader="none" w:pos="11669" w:val="left"/>
        </w:tabs>
      </w:pPr>
      <w:r>
        <w:rPr>
          <w:rFonts w:ascii="Cambria" w:hAnsi="Cambria"/>
          <w:sz w:val="28"/>
          <w:szCs w:val="28"/>
        </w:rPr>
        <w:t>Сурдоаудиологический сервис – первое включение и настройка речевого процессора.</w:t>
      </w:r>
    </w:p>
    <w:p>
      <w:pPr>
        <w:pStyle w:val="style34"/>
        <w:numPr>
          <w:ilvl w:val="0"/>
          <w:numId w:val="1"/>
        </w:numPr>
        <w:tabs>
          <w:tab w:leader="none" w:pos="11669" w:val="left"/>
        </w:tabs>
      </w:pPr>
      <w:r>
        <w:rPr>
          <w:rFonts w:ascii="Cambria" w:hAnsi="Cambria"/>
          <w:sz w:val="28"/>
          <w:szCs w:val="28"/>
        </w:rPr>
        <w:t>Психолого – педагогическая реабилитация.</w:t>
      </w:r>
    </w:p>
    <w:p>
      <w:pPr>
        <w:pStyle w:val="style0"/>
        <w:tabs>
          <w:tab w:leader="none" w:pos="8789" w:val="left"/>
        </w:tabs>
      </w:pPr>
      <w:r>
        <w:rPr>
          <w:rFonts w:ascii="Cambria" w:hAnsi="Cambria"/>
          <w:i/>
          <w:sz w:val="28"/>
          <w:szCs w:val="28"/>
          <w:u w:val="single"/>
        </w:rPr>
        <w:t>Кохлеарный имплант</w:t>
      </w:r>
      <w:r>
        <w:rPr>
          <w:rFonts w:ascii="Cambria" w:hAnsi="Cambria"/>
          <w:sz w:val="28"/>
          <w:szCs w:val="28"/>
        </w:rPr>
        <w:t xml:space="preserve"> – это аппарат состоящий из двух частей:</w:t>
      </w:r>
    </w:p>
    <w:p>
      <w:pPr>
        <w:pStyle w:val="style34"/>
        <w:numPr>
          <w:ilvl w:val="0"/>
          <w:numId w:val="2"/>
        </w:numPr>
        <w:tabs>
          <w:tab w:leader="none" w:pos="11669" w:val="left"/>
        </w:tabs>
      </w:pPr>
      <w:r>
        <w:rPr>
          <w:rFonts w:ascii="Cambria" w:hAnsi="Cambria"/>
          <w:sz w:val="28"/>
          <w:szCs w:val="28"/>
        </w:rPr>
        <w:t>Внутренняя часть – имплант (хирургическим путём помещается под кожу головы и в улитку)</w:t>
      </w:r>
    </w:p>
    <w:p>
      <w:pPr>
        <w:pStyle w:val="style34"/>
        <w:numPr>
          <w:ilvl w:val="0"/>
          <w:numId w:val="2"/>
        </w:numPr>
        <w:tabs>
          <w:tab w:leader="none" w:pos="11669" w:val="left"/>
        </w:tabs>
      </w:pPr>
      <w:r>
        <w:rPr>
          <w:rFonts w:ascii="Cambria" w:hAnsi="Cambria"/>
          <w:sz w:val="28"/>
          <w:szCs w:val="28"/>
        </w:rPr>
        <w:t>Наружная часть – речевой процессор (располагается за ухом).</w:t>
      </w:r>
    </w:p>
    <w:p>
      <w:pPr>
        <w:pStyle w:val="style0"/>
        <w:tabs>
          <w:tab w:leader="none" w:pos="8789" w:val="left"/>
        </w:tabs>
      </w:pPr>
      <w:r>
        <w:rPr>
          <w:rFonts w:ascii="Cambria" w:hAnsi="Cambria"/>
          <w:b/>
          <w:i/>
          <w:sz w:val="28"/>
          <w:szCs w:val="28"/>
        </w:rPr>
        <w:t>Основными показаниями к кохлеарной имплантации являются:</w:t>
      </w:r>
    </w:p>
    <w:p>
      <w:pPr>
        <w:pStyle w:val="style34"/>
        <w:numPr>
          <w:ilvl w:val="0"/>
          <w:numId w:val="3"/>
        </w:numPr>
        <w:tabs>
          <w:tab w:leader="none" w:pos="11669" w:val="left"/>
        </w:tabs>
      </w:pPr>
      <w:r>
        <w:rPr>
          <w:rFonts w:ascii="Cambria" w:hAnsi="Cambria"/>
          <w:sz w:val="28"/>
          <w:szCs w:val="28"/>
        </w:rPr>
        <w:t>Двусторонняя глубокая сенсоневральная глухота (средний порог слухового  восприятия на частотах 0,5; 1 и 2 кГц более 95 дБ).</w:t>
      </w:r>
    </w:p>
    <w:p>
      <w:pPr>
        <w:pStyle w:val="style34"/>
        <w:numPr>
          <w:ilvl w:val="0"/>
          <w:numId w:val="3"/>
        </w:numPr>
        <w:tabs>
          <w:tab w:leader="none" w:pos="11669" w:val="left"/>
        </w:tabs>
      </w:pPr>
      <w:r>
        <w:rPr>
          <w:rFonts w:ascii="Cambria" w:hAnsi="Cambria"/>
          <w:sz w:val="28"/>
          <w:szCs w:val="28"/>
        </w:rPr>
        <w:t>Пороги слухового восприятия в свободном звуковом поле при использова-нии оптимально подобранных слуховых аппаратов (бинауральное слухо-протезирование), превышающие 55 дБ на частотах 2 – 4 кГц.</w:t>
      </w:r>
    </w:p>
    <w:p>
      <w:pPr>
        <w:pStyle w:val="style34"/>
        <w:numPr>
          <w:ilvl w:val="0"/>
          <w:numId w:val="3"/>
        </w:numPr>
        <w:tabs>
          <w:tab w:leader="none" w:pos="11669" w:val="left"/>
        </w:tabs>
      </w:pPr>
      <w:r>
        <w:rPr>
          <w:rFonts w:ascii="Cambria" w:hAnsi="Cambria"/>
          <w:sz w:val="28"/>
          <w:szCs w:val="28"/>
        </w:rPr>
        <w:t>Отсутствие выраженного улучшения слухового восприятия речи от приме-нения оптимально подобранных слуховых аппаратов при высокой степени двусторонней сенсоневральной тугоухости (средний порог слухового вос-приятия более 90 дБ) по крайней мере, после пользования аппаратами в те-чение 3 – 6 мес. (у детей, перенесших менингит, этот промежуток может быть сокращен).</w:t>
      </w:r>
    </w:p>
    <w:p>
      <w:pPr>
        <w:pStyle w:val="style34"/>
        <w:numPr>
          <w:ilvl w:val="0"/>
          <w:numId w:val="3"/>
        </w:numPr>
        <w:tabs>
          <w:tab w:leader="none" w:pos="11669" w:val="left"/>
        </w:tabs>
      </w:pPr>
      <w:r>
        <w:rPr>
          <w:rFonts w:ascii="Cambria" w:hAnsi="Cambria"/>
          <w:sz w:val="28"/>
          <w:szCs w:val="28"/>
        </w:rPr>
        <w:t>Отсутствие когнитивных проблем.</w:t>
      </w:r>
    </w:p>
    <w:p>
      <w:pPr>
        <w:pStyle w:val="style34"/>
        <w:numPr>
          <w:ilvl w:val="0"/>
          <w:numId w:val="3"/>
        </w:numPr>
        <w:tabs>
          <w:tab w:leader="none" w:pos="11669" w:val="left"/>
        </w:tabs>
      </w:pPr>
      <w:r>
        <w:rPr>
          <w:rFonts w:ascii="Cambria" w:hAnsi="Cambria"/>
          <w:sz w:val="28"/>
          <w:szCs w:val="28"/>
        </w:rPr>
        <w:t>Отсутствие психологических проблем.</w:t>
      </w:r>
    </w:p>
    <w:p>
      <w:pPr>
        <w:pStyle w:val="style34"/>
        <w:numPr>
          <w:ilvl w:val="0"/>
          <w:numId w:val="3"/>
        </w:numPr>
        <w:tabs>
          <w:tab w:leader="none" w:pos="11669" w:val="left"/>
        </w:tabs>
      </w:pPr>
      <w:r>
        <w:rPr>
          <w:rFonts w:ascii="Cambria" w:hAnsi="Cambria"/>
          <w:sz w:val="28"/>
          <w:szCs w:val="28"/>
        </w:rPr>
        <w:t>Отсутствие серьезных сопутствующих соматических заболеваний.</w:t>
      </w:r>
    </w:p>
    <w:p>
      <w:pPr>
        <w:pStyle w:val="style34"/>
        <w:numPr>
          <w:ilvl w:val="0"/>
          <w:numId w:val="3"/>
        </w:numPr>
        <w:tabs>
          <w:tab w:leader="none" w:pos="11669" w:val="left"/>
        </w:tabs>
      </w:pPr>
      <w:r>
        <w:rPr>
          <w:rFonts w:ascii="Cambria" w:hAnsi="Cambria"/>
          <w:sz w:val="28"/>
          <w:szCs w:val="28"/>
        </w:rPr>
        <w:t>Наличие серьезной поддержки со стороны родителей и их готовность к длительному послеоперационному реабилитационному периоду занятий имплантированного пациента с аудиологами и сурдопедагогами.</w:t>
      </w:r>
    </w:p>
    <w:p>
      <w:pPr>
        <w:pStyle w:val="style0"/>
        <w:tabs>
          <w:tab w:leader="none" w:pos="8789" w:val="left"/>
        </w:tabs>
      </w:pPr>
      <w:r>
        <w:rPr>
          <w:rFonts w:ascii="Cambria" w:hAnsi="Cambria"/>
          <w:sz w:val="28"/>
          <w:szCs w:val="28"/>
        </w:rPr>
        <w:t xml:space="preserve">           </w:t>
      </w:r>
      <w:r>
        <w:rPr>
          <w:rFonts w:ascii="Cambria" w:hAnsi="Cambria"/>
          <w:sz w:val="28"/>
          <w:szCs w:val="28"/>
        </w:rPr>
        <w:t xml:space="preserve">Во время отбора детей на КИ можно прогнозировать ход их речевого разви-тия и, в соответствии с прогнозом, наиболее эффективно и в полном объеме про-водить реабилитационную работу, при активном участии родителей, направлен-ную на интеграцию ребёнка в массовые образовательные учреждения.      </w:t>
        <w:br/>
        <w:t xml:space="preserve">             Кохлеарный имплантат программируется индивидуально для каждого больного. Этот процесс выполняется врачом – аудилогом. Врач подает на элек-троды минимальный и максимальный по уровню сигналы, для того, чтобы вы-яснить пороговые значения для каждого больного. Кроме того, он выбирает те или иные методы программирования и работы речевого процессора.                        5</w:t>
      </w:r>
    </w:p>
    <w:p>
      <w:pPr>
        <w:pStyle w:val="style0"/>
        <w:tabs>
          <w:tab w:leader="none" w:pos="8789" w:val="left"/>
        </w:tabs>
      </w:pPr>
      <w:r>
        <w:rPr>
          <w:rFonts w:ascii="Cambria" w:hAnsi="Cambria"/>
          <w:b/>
          <w:i/>
          <w:sz w:val="28"/>
          <w:szCs w:val="28"/>
        </w:rPr>
        <w:t xml:space="preserve">                               </w:t>
      </w:r>
      <w:r>
        <w:rPr>
          <w:rFonts w:ascii="Cambria" w:hAnsi="Cambria"/>
          <w:b/>
          <w:i/>
          <w:sz w:val="28"/>
          <w:szCs w:val="28"/>
          <w:u w:val="single"/>
        </w:rPr>
        <w:t>КАК РАБОТАЕТ КОХЛЕАРНЫЙ ИМПЛАНТ?</w:t>
      </w:r>
    </w:p>
    <w:p>
      <w:pPr>
        <w:pStyle w:val="style0"/>
        <w:tabs>
          <w:tab w:leader="none" w:pos="8789" w:val="left"/>
        </w:tabs>
      </w:pPr>
      <w:r>
        <w:rPr>
          <w:rFonts w:ascii="Cambria" w:hAnsi="Cambria"/>
          <w:sz w:val="28"/>
          <w:szCs w:val="28"/>
        </w:rPr>
        <w:t>1 – звуки воспринимаются микрофоном речевого процессора</w:t>
        <w:br/>
        <w:t xml:space="preserve">                                        </w:t>
      </w:r>
      <w:r>
        <w:rPr>
          <w:rFonts w:ascii="Cambria" w:cs="Calibri" w:hAnsi="Cambria"/>
          <w:sz w:val="28"/>
          <w:szCs w:val="28"/>
        </w:rPr>
        <w:t>↓</w:t>
      </w:r>
      <w:r>
        <w:rPr>
          <w:rFonts w:ascii="Cambria" w:hAnsi="Cambria"/>
          <w:sz w:val="28"/>
          <w:szCs w:val="28"/>
        </w:rPr>
        <w:t xml:space="preserve">                                                 </w:t>
        <w:br/>
        <w:t xml:space="preserve">2 – речевой процессор анализирует звуки и кодирует их в последовательность электрических импульсов  </w:t>
        <w:br/>
        <w:t xml:space="preserve">                                        </w:t>
      </w:r>
      <w:r>
        <w:rPr>
          <w:rFonts w:ascii="Cambria" w:cs="Calibri" w:hAnsi="Cambria"/>
          <w:sz w:val="28"/>
          <w:szCs w:val="28"/>
        </w:rPr>
        <w:t>↓</w:t>
      </w:r>
      <w:r>
        <w:rPr>
          <w:rFonts w:ascii="Cambria" w:hAnsi="Cambria"/>
          <w:sz w:val="28"/>
          <w:szCs w:val="28"/>
        </w:rPr>
        <w:t xml:space="preserve">                                                      </w:t>
        <w:br/>
        <w:t>3 – эти импульсы передатчик посылает через неповрежденную кожу к импланту</w:t>
        <w:br/>
        <w:t xml:space="preserve">                                        </w:t>
      </w:r>
      <w:r>
        <w:rPr>
          <w:rFonts w:ascii="Cambria" w:cs="Calibri" w:hAnsi="Cambria"/>
          <w:sz w:val="28"/>
          <w:szCs w:val="28"/>
        </w:rPr>
        <w:t>↓</w:t>
      </w:r>
      <w:r>
        <w:rPr>
          <w:rFonts w:ascii="Cambria" w:hAnsi="Cambria"/>
          <w:sz w:val="28"/>
          <w:szCs w:val="28"/>
        </w:rPr>
        <w:t xml:space="preserve">                                                        </w:t>
        <w:br/>
        <w:t>4 – имплант передает электрические импульсы на электроды в улитке</w:t>
        <w:br/>
        <w:t xml:space="preserve">                                        </w:t>
      </w:r>
      <w:r>
        <w:rPr>
          <w:rFonts w:ascii="Cambria" w:cs="Calibri" w:hAnsi="Cambria"/>
          <w:sz w:val="28"/>
          <w:szCs w:val="28"/>
        </w:rPr>
        <w:t>↓</w:t>
      </w:r>
      <w:r>
        <w:rPr>
          <w:rFonts w:ascii="Cambria" w:hAnsi="Cambria"/>
          <w:sz w:val="28"/>
          <w:szCs w:val="28"/>
        </w:rPr>
        <w:t xml:space="preserve">                                                                    </w:t>
        <w:br/>
        <w:t>5 – слуховой нерв воспринимает их и посылает в слуховые центры мозга</w:t>
        <w:br/>
        <w:t xml:space="preserve">                                        </w:t>
      </w:r>
      <w:r>
        <w:rPr>
          <w:rFonts w:ascii="Cambria" w:cs="Calibri" w:hAnsi="Cambria"/>
          <w:sz w:val="28"/>
          <w:szCs w:val="28"/>
        </w:rPr>
        <w:t>↓</w:t>
      </w:r>
      <w:r>
        <w:rPr>
          <w:rFonts w:ascii="Cambria" w:hAnsi="Cambria"/>
          <w:sz w:val="28"/>
          <w:szCs w:val="28"/>
        </w:rPr>
        <w:t xml:space="preserve">                                                            </w:t>
        <w:br/>
        <w:t>6 – мозг распознает переданные сигналы как звук</w:t>
      </w:r>
    </w:p>
    <w:p>
      <w:pPr>
        <w:pStyle w:val="style0"/>
        <w:tabs>
          <w:tab w:leader="none" w:pos="8789" w:val="left"/>
        </w:tabs>
      </w:pPr>
      <w:r>
        <w:rPr>
          <w:rFonts w:ascii="Cambria" w:hAnsi="Cambria"/>
          <w:b/>
          <w:i/>
          <w:sz w:val="28"/>
          <w:szCs w:val="28"/>
        </w:rPr>
        <w:t xml:space="preserve">                           </w:t>
      </w:r>
      <w:r>
        <w:rPr>
          <w:rFonts w:ascii="Cambria" w:hAnsi="Cambria"/>
          <w:b/>
          <w:i/>
          <w:sz w:val="28"/>
          <w:szCs w:val="28"/>
          <w:u w:val="single"/>
        </w:rPr>
        <w:t>КАК СЛЫШНО ЗВУКИ В КОХЛЕАРНОМ ИМПЛАНТЕ?</w:t>
      </w:r>
    </w:p>
    <w:p>
      <w:pPr>
        <w:pStyle w:val="style0"/>
        <w:tabs>
          <w:tab w:leader="none" w:pos="8789" w:val="left"/>
        </w:tabs>
      </w:pPr>
      <w:r>
        <w:rPr>
          <w:rFonts w:ascii="Cambria" w:hAnsi="Cambria"/>
          <w:sz w:val="28"/>
          <w:szCs w:val="28"/>
        </w:rPr>
        <w:t xml:space="preserve">           </w:t>
      </w:r>
      <w:r>
        <w:rPr>
          <w:rFonts w:ascii="Cambria" w:hAnsi="Cambria"/>
          <w:sz w:val="28"/>
          <w:szCs w:val="28"/>
        </w:rPr>
        <w:t>Кохлеарная имплантация не восстанавливает слух полностью. Поскольку число стимулируемых электродом импланта точек слухового нерва неизмеримо меньше числа волосковых клеток в нормально функционирующей улитке, чело-век с имплантом слышит сначала не те звуки, к которым мы привыкли. Воспри-нимаемые через имплант и речевой процессор звуки немного отличаются от зву-чания речи и окружающих звуков через слуховой аппарат, или при восприятии нормально слышащего уха. Сразу после включения речевого процессора пациен-там бывает трудно понять, что за сигналы сейчас звучат.</w:t>
        <w:br/>
        <w:t xml:space="preserve">          Требуется время для того, чтобы научиться слышать и различать речь и ок-ружающие звуки при использовании системы кохлеарной имплантации. Требу-ется длительный период реабилитации и занятий по специальной программе, чтобы восстановить способность человека понимать обращенную к нему речь или научить ребёнка говорить. Вместе с тем, сразу же после включения импланта человек получает возможность слышать звуки окружающего мира, что делает его жизнь более безопасной, а у ребёнка вызывает интерес и становится стиму-лом к развитию. Для тех, кто потерял слух недавно звуки, передаваемые через КИ, кажутся непривычными, искусственными. Те, кто давно потеряли слух и дли-тельное время пользовались слуховые аппараты отмечают возросшее число слы-шимых звуков, заметное отличие качества этих звуков. Непривычность звуков у них отмечается редко.  </w:t>
        <w:br/>
        <w:t xml:space="preserve">           В настоящее время в школе много внимания уделяется изучению данной темы. </w:t>
      </w:r>
      <w:r>
        <w:rPr>
          <w:rFonts w:ascii="Cambria" w:hAnsi="Cambria"/>
          <w:i/>
          <w:sz w:val="28"/>
          <w:szCs w:val="28"/>
          <w:u w:val="single"/>
        </w:rPr>
        <w:t>Главная</w:t>
      </w:r>
      <w:r>
        <w:rPr>
          <w:rFonts w:ascii="Cambria" w:hAnsi="Cambria"/>
          <w:sz w:val="28"/>
          <w:szCs w:val="28"/>
        </w:rPr>
        <w:t xml:space="preserve"> </w:t>
      </w:r>
      <w:r>
        <w:rPr>
          <w:rFonts w:ascii="Cambria" w:hAnsi="Cambria"/>
          <w:i/>
          <w:sz w:val="28"/>
          <w:szCs w:val="28"/>
          <w:u w:val="single"/>
        </w:rPr>
        <w:t>цель реабилитации детей с кохлеарным имплантом</w:t>
      </w:r>
      <w:r>
        <w:rPr>
          <w:rFonts w:ascii="Cambria" w:hAnsi="Cambria"/>
          <w:sz w:val="28"/>
          <w:szCs w:val="28"/>
        </w:rPr>
        <w:t xml:space="preserve"> – научить ре-бёнка воспринимать, различать, опознавать и распознавать окружающие звуки, понимать их значение и использовать этот опыт для развития речи.                         6</w:t>
        <w:br/>
        <w:t xml:space="preserve">          </w:t>
      </w:r>
      <w:r>
        <w:rPr>
          <w:rFonts w:ascii="Cambria" w:hAnsi="Cambria"/>
          <w:sz w:val="28"/>
          <w:szCs w:val="28"/>
          <w:u w:val="single"/>
        </w:rPr>
        <w:t>Для этого послеоперационная реабилитация детей включает следующие компоненты:</w:t>
      </w:r>
      <w:r>
        <w:rPr>
          <w:rFonts w:ascii="Cambria" w:hAnsi="Cambria"/>
          <w:sz w:val="28"/>
          <w:szCs w:val="28"/>
        </w:rPr>
        <w:br/>
        <w:t>1. Настройка речевого процессора кохлеарного импланта.</w:t>
        <w:br/>
        <w:t>2. Развитие слухового восприятия и речи.</w:t>
        <w:br/>
        <w:t>3. Общее развитие ребёнка (невербальный интеллект, моторика, память, внима-ние и т.д.)</w:t>
        <w:br/>
        <w:t>4. Психологическая помощь ребёнку и его близким.</w:t>
      </w:r>
    </w:p>
    <w:p>
      <w:pPr>
        <w:pStyle w:val="style0"/>
        <w:tabs>
          <w:tab w:leader="none" w:pos="8789" w:val="left"/>
        </w:tabs>
      </w:pPr>
      <w:r>
        <w:rPr>
          <w:rFonts w:ascii="Cambria" w:hAnsi="Cambria"/>
          <w:b/>
          <w:i/>
          <w:sz w:val="28"/>
          <w:szCs w:val="28"/>
        </w:rPr>
        <w:t xml:space="preserve">                     </w:t>
      </w:r>
      <w:r>
        <w:rPr>
          <w:rFonts w:ascii="Cambria" w:hAnsi="Cambria"/>
          <w:b/>
          <w:i/>
          <w:sz w:val="28"/>
          <w:szCs w:val="28"/>
          <w:u w:val="single"/>
        </w:rPr>
        <w:t xml:space="preserve"> </w:t>
      </w:r>
      <w:r>
        <w:rPr>
          <w:rFonts w:ascii="Cambria" w:hAnsi="Cambria"/>
          <w:b/>
          <w:i/>
          <w:sz w:val="28"/>
          <w:szCs w:val="28"/>
          <w:u w:val="single"/>
        </w:rPr>
        <w:t xml:space="preserve">ПЕРСПЕКТИВЫ РАЗВИТИЯ КОХЛЕАРНОГО ИМПЛАНТАЦИЯ. </w:t>
      </w:r>
    </w:p>
    <w:p>
      <w:pPr>
        <w:pStyle w:val="style0"/>
        <w:tabs>
          <w:tab w:leader="none" w:pos="8789" w:val="left"/>
        </w:tabs>
      </w:pPr>
      <w:r>
        <w:rPr>
          <w:rFonts w:ascii="Cambria" w:hAnsi="Cambria"/>
          <w:sz w:val="28"/>
          <w:szCs w:val="28"/>
        </w:rPr>
        <w:t xml:space="preserve">          </w:t>
      </w:r>
      <w:r>
        <w:rPr>
          <w:rFonts w:ascii="Cambria" w:hAnsi="Cambria"/>
          <w:sz w:val="28"/>
          <w:szCs w:val="28"/>
        </w:rPr>
        <w:t xml:space="preserve">Разработка и внедрение комплексного подхода к организации слухоречевой реабилитации пациентов после кохлеарной имплантации. </w:t>
      </w:r>
      <w:r>
        <w:rPr>
          <w:rFonts w:ascii="Cambria" w:hAnsi="Cambria"/>
          <w:sz w:val="28"/>
          <w:szCs w:val="28"/>
          <w:u w:val="single"/>
        </w:rPr>
        <w:t>Этот подход должен обеспечивать для каждого пациента на всей территории РФ:</w:t>
      </w:r>
    </w:p>
    <w:p>
      <w:pPr>
        <w:pStyle w:val="style34"/>
        <w:numPr>
          <w:ilvl w:val="0"/>
          <w:numId w:val="4"/>
        </w:numPr>
        <w:tabs>
          <w:tab w:leader="none" w:pos="11669" w:val="left"/>
        </w:tabs>
      </w:pPr>
      <w:r>
        <w:rPr>
          <w:rFonts w:ascii="Cambria" w:hAnsi="Cambria"/>
          <w:sz w:val="28"/>
          <w:szCs w:val="28"/>
        </w:rPr>
        <w:t>Доступность реабилитации,</w:t>
      </w:r>
    </w:p>
    <w:p>
      <w:pPr>
        <w:pStyle w:val="style34"/>
        <w:numPr>
          <w:ilvl w:val="0"/>
          <w:numId w:val="4"/>
        </w:numPr>
        <w:tabs>
          <w:tab w:leader="none" w:pos="11669" w:val="left"/>
        </w:tabs>
      </w:pPr>
      <w:r>
        <w:rPr>
          <w:rFonts w:ascii="Cambria" w:hAnsi="Cambria"/>
          <w:sz w:val="28"/>
          <w:szCs w:val="28"/>
        </w:rPr>
        <w:t>Единые стандарты технологии реабилитации,</w:t>
      </w:r>
    </w:p>
    <w:p>
      <w:pPr>
        <w:pStyle w:val="style34"/>
        <w:numPr>
          <w:ilvl w:val="0"/>
          <w:numId w:val="4"/>
        </w:numPr>
        <w:tabs>
          <w:tab w:leader="none" w:pos="11669" w:val="left"/>
        </w:tabs>
      </w:pPr>
      <w:r>
        <w:rPr>
          <w:rFonts w:ascii="Cambria" w:hAnsi="Cambria"/>
          <w:sz w:val="28"/>
          <w:szCs w:val="28"/>
        </w:rPr>
        <w:t>Единые стандарты критериев качества реабилитации.</w:t>
      </w:r>
    </w:p>
    <w:p>
      <w:pPr>
        <w:pStyle w:val="style0"/>
        <w:tabs>
          <w:tab w:leader="none" w:pos="8789" w:val="left"/>
        </w:tabs>
      </w:pPr>
      <w:r>
        <w:rPr>
          <w:rFonts w:ascii="Cambria" w:hAnsi="Cambria"/>
          <w:sz w:val="28"/>
          <w:szCs w:val="28"/>
        </w:rPr>
        <w:t xml:space="preserve">          </w:t>
      </w:r>
      <w:r>
        <w:rPr>
          <w:rFonts w:ascii="Cambria" w:hAnsi="Cambria"/>
          <w:sz w:val="28"/>
          <w:szCs w:val="28"/>
        </w:rPr>
        <w:t>Включение в единый комплекс медицинских услуг, связанных с КИ не толь-ко закупки системы КИ и хирургической операции, но и обязательной слухоре-чевой реабилитации ребёнка в объёме 240 часов и не менее 6 сессий настройки процессора КИ в течение 2 – х лет.</w:t>
        <w:br/>
        <w:t xml:space="preserve">          Финансовое обеспечение комплекса этих услуг (расширение штатного рас-писания сурдоцентров, их оснащение, обучение специалистов и др.)</w:t>
      </w:r>
    </w:p>
    <w:p>
      <w:pPr>
        <w:pStyle w:val="style34"/>
        <w:numPr>
          <w:ilvl w:val="0"/>
          <w:numId w:val="5"/>
        </w:numPr>
        <w:tabs>
          <w:tab w:leader="none" w:pos="11669" w:val="left"/>
        </w:tabs>
      </w:pPr>
      <w:r>
        <w:rPr>
          <w:rFonts w:ascii="Cambria" w:hAnsi="Cambria"/>
          <w:sz w:val="28"/>
          <w:szCs w:val="28"/>
        </w:rPr>
        <w:t>Уменьшение размеров КИ</w:t>
      </w:r>
    </w:p>
    <w:p>
      <w:pPr>
        <w:pStyle w:val="style34"/>
        <w:numPr>
          <w:ilvl w:val="0"/>
          <w:numId w:val="5"/>
        </w:numPr>
        <w:tabs>
          <w:tab w:leader="none" w:pos="11669" w:val="left"/>
        </w:tabs>
      </w:pPr>
      <w:r>
        <w:rPr>
          <w:rFonts w:ascii="Cambria" w:hAnsi="Cambria"/>
          <w:sz w:val="28"/>
          <w:szCs w:val="28"/>
        </w:rPr>
        <w:t>Создание полностью имплантируемых устройств</w:t>
      </w:r>
    </w:p>
    <w:p>
      <w:pPr>
        <w:pStyle w:val="style34"/>
        <w:numPr>
          <w:ilvl w:val="0"/>
          <w:numId w:val="5"/>
        </w:numPr>
        <w:tabs>
          <w:tab w:leader="none" w:pos="11669" w:val="left"/>
        </w:tabs>
      </w:pPr>
      <w:r>
        <w:rPr>
          <w:rFonts w:ascii="Cambria" w:hAnsi="Cambria"/>
          <w:sz w:val="28"/>
          <w:szCs w:val="28"/>
        </w:rPr>
        <w:t>Повышение разборчивости речи</w:t>
      </w:r>
    </w:p>
    <w:p>
      <w:pPr>
        <w:pStyle w:val="style34"/>
        <w:numPr>
          <w:ilvl w:val="0"/>
          <w:numId w:val="5"/>
        </w:numPr>
        <w:tabs>
          <w:tab w:leader="none" w:pos="11669" w:val="left"/>
        </w:tabs>
      </w:pPr>
      <w:r>
        <w:rPr>
          <w:rFonts w:ascii="Cambria" w:hAnsi="Cambria"/>
          <w:sz w:val="28"/>
          <w:szCs w:val="28"/>
        </w:rPr>
        <w:t>Улучшение восприятие музыки</w:t>
      </w:r>
    </w:p>
    <w:p>
      <w:pPr>
        <w:pStyle w:val="style34"/>
        <w:numPr>
          <w:ilvl w:val="0"/>
          <w:numId w:val="5"/>
        </w:numPr>
        <w:tabs>
          <w:tab w:leader="none" w:pos="11669" w:val="left"/>
        </w:tabs>
      </w:pPr>
      <w:r>
        <w:rPr>
          <w:rFonts w:ascii="Cambria" w:hAnsi="Cambria"/>
          <w:sz w:val="28"/>
          <w:szCs w:val="28"/>
        </w:rPr>
        <w:t>Понижение энергопотребления</w:t>
      </w:r>
    </w:p>
    <w:p>
      <w:pPr>
        <w:pStyle w:val="style34"/>
        <w:numPr>
          <w:ilvl w:val="0"/>
          <w:numId w:val="5"/>
        </w:numPr>
        <w:tabs>
          <w:tab w:leader="none" w:pos="11669" w:val="left"/>
        </w:tabs>
      </w:pPr>
      <w:r>
        <w:rPr>
          <w:rFonts w:ascii="Cambria" w:hAnsi="Cambria"/>
          <w:sz w:val="28"/>
          <w:szCs w:val="28"/>
        </w:rPr>
        <w:t>Развитие объективных методов настройки</w:t>
      </w:r>
    </w:p>
    <w:p>
      <w:pPr>
        <w:pStyle w:val="style34"/>
        <w:numPr>
          <w:ilvl w:val="0"/>
          <w:numId w:val="5"/>
        </w:numPr>
        <w:tabs>
          <w:tab w:leader="none" w:pos="11669" w:val="left"/>
        </w:tabs>
      </w:pPr>
      <w:r>
        <w:rPr>
          <w:rFonts w:ascii="Cambria" w:hAnsi="Cambria"/>
          <w:sz w:val="28"/>
          <w:szCs w:val="28"/>
        </w:rPr>
        <w:t>Развитие бинауральной имплантации</w:t>
      </w:r>
    </w:p>
    <w:p>
      <w:pPr>
        <w:pStyle w:val="style0"/>
        <w:tabs>
          <w:tab w:leader="none" w:pos="8789" w:val="left"/>
        </w:tabs>
      </w:pPr>
      <w:r>
        <w:rPr>
          <w:rFonts w:ascii="Cambria" w:hAnsi="Cambria"/>
          <w:sz w:val="28"/>
          <w:szCs w:val="28"/>
        </w:rPr>
        <w:t>Бинауральная кохлеарная имплантация</w:t>
      </w:r>
    </w:p>
    <w:p>
      <w:pPr>
        <w:pStyle w:val="style34"/>
        <w:numPr>
          <w:ilvl w:val="0"/>
          <w:numId w:val="6"/>
        </w:numPr>
        <w:tabs>
          <w:tab w:leader="none" w:pos="11669" w:val="left"/>
        </w:tabs>
      </w:pPr>
      <w:r>
        <w:rPr>
          <w:rFonts w:ascii="Cambria" w:hAnsi="Cambria"/>
          <w:sz w:val="28"/>
          <w:szCs w:val="28"/>
        </w:rPr>
        <w:t>Повышается разборчивость речи в шуме на 10 – 12 %</w:t>
      </w:r>
    </w:p>
    <w:p>
      <w:pPr>
        <w:pStyle w:val="style34"/>
        <w:numPr>
          <w:ilvl w:val="0"/>
          <w:numId w:val="6"/>
        </w:numPr>
        <w:tabs>
          <w:tab w:leader="none" w:pos="11669" w:val="left"/>
        </w:tabs>
      </w:pPr>
      <w:r>
        <w:rPr>
          <w:rFonts w:ascii="Cambria" w:hAnsi="Cambria"/>
          <w:sz w:val="28"/>
          <w:szCs w:val="28"/>
        </w:rPr>
        <w:t>Улучшается локализация источника звука в пространстве</w:t>
      </w:r>
    </w:p>
    <w:p>
      <w:pPr>
        <w:pStyle w:val="style34"/>
        <w:numPr>
          <w:ilvl w:val="0"/>
          <w:numId w:val="6"/>
        </w:numPr>
        <w:tabs>
          <w:tab w:leader="none" w:pos="11669" w:val="left"/>
        </w:tabs>
      </w:pPr>
      <w:r>
        <w:rPr>
          <w:rFonts w:ascii="Cambria" w:hAnsi="Cambria"/>
          <w:sz w:val="28"/>
          <w:szCs w:val="28"/>
        </w:rPr>
        <w:t>Повышается разборчивость речи в условиях реверберации, при общении с несколькими говорящими</w:t>
      </w:r>
    </w:p>
    <w:p>
      <w:pPr>
        <w:pStyle w:val="style34"/>
        <w:numPr>
          <w:ilvl w:val="0"/>
          <w:numId w:val="6"/>
        </w:numPr>
        <w:tabs>
          <w:tab w:leader="none" w:pos="11669" w:val="left"/>
        </w:tabs>
      </w:pPr>
      <w:r>
        <w:rPr>
          <w:rFonts w:ascii="Cambria" w:hAnsi="Cambria"/>
          <w:sz w:val="28"/>
          <w:szCs w:val="28"/>
        </w:rPr>
        <w:t>Дети быстрее научатся слушать и узнавать разные звуки, накапливают сло-варь, научатся говорить.</w:t>
      </w:r>
    </w:p>
    <w:p>
      <w:pPr>
        <w:pStyle w:val="style0"/>
        <w:tabs>
          <w:tab w:leader="none" w:pos="8789" w:val="left"/>
        </w:tabs>
      </w:pPr>
      <w:r>
        <w:rPr>
          <w:rFonts w:ascii="Cambria" w:hAnsi="Cambria"/>
          <w:sz w:val="28"/>
          <w:szCs w:val="28"/>
        </w:rPr>
        <w:t>Взрослые пациенты отмечают:                                                                                                      7</w:t>
      </w:r>
    </w:p>
    <w:p>
      <w:pPr>
        <w:pStyle w:val="style34"/>
        <w:numPr>
          <w:ilvl w:val="0"/>
          <w:numId w:val="7"/>
        </w:numPr>
        <w:tabs>
          <w:tab w:leader="none" w:pos="11669" w:val="left"/>
        </w:tabs>
      </w:pPr>
      <w:r>
        <w:rPr>
          <w:rFonts w:ascii="Cambria" w:hAnsi="Cambria"/>
          <w:sz w:val="28"/>
          <w:szCs w:val="28"/>
        </w:rPr>
        <w:t>Звуки и речь звучат более естественно</w:t>
      </w:r>
    </w:p>
    <w:p>
      <w:pPr>
        <w:pStyle w:val="style34"/>
        <w:numPr>
          <w:ilvl w:val="0"/>
          <w:numId w:val="7"/>
        </w:numPr>
        <w:tabs>
          <w:tab w:leader="none" w:pos="11669" w:val="left"/>
        </w:tabs>
      </w:pPr>
      <w:r>
        <w:rPr>
          <w:rFonts w:ascii="Cambria" w:hAnsi="Cambria"/>
          <w:sz w:val="28"/>
          <w:szCs w:val="28"/>
        </w:rPr>
        <w:t>Восприятие звукового пространства со всех сторон</w:t>
      </w:r>
    </w:p>
    <w:p>
      <w:pPr>
        <w:pStyle w:val="style34"/>
        <w:numPr>
          <w:ilvl w:val="0"/>
          <w:numId w:val="7"/>
        </w:numPr>
        <w:tabs>
          <w:tab w:leader="none" w:pos="11669" w:val="left"/>
        </w:tabs>
      </w:pPr>
      <w:r>
        <w:rPr>
          <w:rFonts w:ascii="Cambria" w:hAnsi="Cambria"/>
          <w:sz w:val="28"/>
          <w:szCs w:val="28"/>
        </w:rPr>
        <w:t>Слушать речь более комфортно, требуя меньше усилий.</w:t>
      </w:r>
    </w:p>
    <w:p>
      <w:pPr>
        <w:pStyle w:val="style0"/>
        <w:tabs>
          <w:tab w:leader="none" w:pos="8789" w:val="left"/>
        </w:tabs>
      </w:pPr>
      <w:r>
        <w:rPr>
          <w:rFonts w:ascii="Cambria" w:hAnsi="Cambria"/>
          <w:sz w:val="28"/>
          <w:szCs w:val="28"/>
        </w:rPr>
        <w:t xml:space="preserve">           </w:t>
      </w:r>
      <w:r>
        <w:rPr>
          <w:rFonts w:ascii="Cambria" w:hAnsi="Cambria"/>
          <w:sz w:val="28"/>
          <w:szCs w:val="28"/>
        </w:rPr>
        <w:t xml:space="preserve">Данные нашего небольшого опыта позволяет сказать, что при развитии слухового восприятия с помощью речевого процессора у детей используются те же приемы и методы, как и при работе со слуховыми аппаратами, результат при этом достигается несравнимо быстрее. Педагоги школы, занимаясь с детьми пос-ле КИ, </w:t>
      </w:r>
      <w:r>
        <w:rPr>
          <w:rFonts w:ascii="Cambria" w:hAnsi="Cambria"/>
          <w:sz w:val="28"/>
          <w:szCs w:val="28"/>
          <w:u w:val="single"/>
        </w:rPr>
        <w:t>развивают слуховое восприятие по следующим направлениям</w:t>
      </w:r>
      <w:r>
        <w:rPr>
          <w:rFonts w:ascii="Cambria" w:hAnsi="Cambria"/>
          <w:sz w:val="28"/>
          <w:szCs w:val="28"/>
        </w:rPr>
        <w:t>: обнаруже-ние звука, локализация источника звука в пространстве, различение речевых и неречевых звуков, различение и опознавание различных характеристик звуков, различение и опознавание неречевых звуков окружающей среды, различение. Опознавание и распознавание различных речевых сигналов (фонем, слов, фраз).</w:t>
        <w:br/>
        <w:t xml:space="preserve">            Дети с кохлеарной имплантацией быстро обучаются имитировать отдель-ные звуки речи, слова и даже короткие фразы в процессе занятий. Во всех зада-ниях по развитию слухового восприятия должны быть две стадии: сначала сиг-налы предъявляются ребёнку слухо – зрительно, так чтобы он видел действия, вызывающие звук. Далее он воспринимает их только на слух.</w:t>
        <w:br/>
        <w:t xml:space="preserve">            При развитии слухового восприятия у детей после КИ необходимо пом-нить, что: перед предъявлением сигнала надо обязательно привлечь слуховое и зрительное внимание ребёнка; в первое время до достижения достаточного уровня настройки процессора КИ дети не слышат тихих звуков и надо использо-вать звуки достаточной громкости, чтобы вызвать реакцию, у них увеличен ла-тентный период реакции на звуки, поэтому после подачи звука надо оставить паузу и дать время для ответной реакции, при её отсутствии повторить сигнал, чем реакция на звук, поэтому при выработке двигательной реакции на звук надо менять длительность интервала между сигналами, иногда пропускать их. </w:t>
        <w:br/>
        <w:t xml:space="preserve">          Опыт работы с детьми после КИ свидетельствует, что при систематической работе педагогов и родителей слуховые возможности у детей после кохлеарной имплантации развиваются намного быстрее, чем с обычными слуховыми аппа-ратами. Это особенно характерно для детей, потерявших слух в период овладе-ния речью и имеющих слуховой опыт. Быстрое развитие слухового восприятия резко контрастирует с более медленно развивающейся способностью детей фор-мировать устойчивые связи между звуковым образом слова и обозначаемым им предметом/ явлением (ребёнок может повторять разные слова, не осознавая их значения, даже если он знает эти слова).</w:t>
        <w:br/>
        <w:t xml:space="preserve">          Для того, чтобы ребёнок смог понимать речь, недостаточно научить его об-наруживать, различать, опознавать и распознавать речевые сигналы. Ребёнок должен овладеть языковой системой, т.е. овладеть значением множеств слов, их звуковым составом, правилами изменениями и соединения слов в предложении и использования языковых средств для общения. Цель этих занятий – овладение значением слов и накопление импрессивного словаря. В накоплении словаря ве-дущая роль принадлежит родителям. В первую очередь необходимо сформиро-вать у ребёнка необходимость в речевом общении. Результаты развития устной речи у детей различны. Однако, при условии интенсивной помощи родителей к концу первого курса обучения, ребенок начинает активно имитировать просо-дические характеристики речи окружающих людей. У большинства детей удает-ся сформировать через 1,5 года с момента проведения операции умение строить высказывание из нескольких слов, экспрессивный словарь ребенка при этом со-ставляет не менее 50 слов.</w:t>
        <w:br/>
        <w:t xml:space="preserve">          Развитие речи и слуха ребенка напрямую зависит от его психофизического уровня развития. Поэтому после кохлеарной имплантации необходимо прово-дить занятия по развитию невербальных функций. </w:t>
      </w:r>
      <w:r>
        <w:rPr>
          <w:rFonts w:ascii="Cambria" w:hAnsi="Cambria"/>
          <w:sz w:val="28"/>
          <w:szCs w:val="28"/>
          <w:u w:val="single"/>
        </w:rPr>
        <w:t>Невербальное развитие детей после кохлеарной имплантации основано на возрастных и программных требо-ваниях школы и включает развитие:</w:t>
        <w:br/>
      </w:r>
      <w:r>
        <w:rPr>
          <w:rFonts w:ascii="Cambria" w:hAnsi="Cambria"/>
          <w:sz w:val="28"/>
          <w:szCs w:val="28"/>
        </w:rPr>
        <w:t>1) двигательной активности (крупная и мелкая моторика, предметная деятель-ность);</w:t>
        <w:br/>
        <w:t>2) восприятия окружающего мира (представления о свойствах и функциях пред-метов и их частей, представления о явлениях, пространственных и временных отношениях предметов и явлений);</w:t>
        <w:br/>
        <w:t>3) внимания (зрительного, слухового, непроизвольного, произвольного, разви-тие таких свойств внимания как объём, устойчивость, распределенность, пере-ключаемость);</w:t>
        <w:br/>
        <w:t>4) памяти (слуховой, зрительной, двигательной);</w:t>
        <w:br/>
        <w:t>5) воображения;</w:t>
        <w:br/>
        <w:t>6) мышления ( наглядно – действенного и наглядно – образного мышления с ис-пользованием заданий по конструированию, составлению целого из частей, под-бору и сортировке объектов в соответствии с размером, цветом, формой, коли-чеством и др., заданий по невербальной классификации, составлении серии сю-жетных картинок и пр.);</w:t>
        <w:br/>
        <w:t xml:space="preserve">7) эмоционально – волевой сферы (формирование умения доводить дело до кон-ца, преодолевать трудности, сдерживать свои желания и считаться с интересами других и др., что необходимо для процесса обучения ребенка). </w:t>
        <w:br/>
        <w:t xml:space="preserve">          Реабилитация детей с КИ продолжается 3 - 5 лет, и её конечной целью для большей части детей можно рассматривать подготовку к массовой школе. Это требует совместных усилий специалистов и близких ребенка. Занятия с детками после КИ раннего возраста не имеют четкой структуры и никак не регламенти-руются по возрасту.</w:t>
        <w:br/>
        <w:t xml:space="preserve">                                                                                                                                                                       8</w:t>
      </w:r>
    </w:p>
    <w:p>
      <w:pPr>
        <w:pStyle w:val="style0"/>
        <w:tabs>
          <w:tab w:leader="none" w:pos="8789" w:val="left"/>
        </w:tabs>
      </w:pPr>
      <w:r>
        <w:rPr>
          <w:rFonts w:ascii="Cambria" w:hAnsi="Cambria"/>
          <w:b/>
          <w:i/>
          <w:sz w:val="28"/>
          <w:szCs w:val="28"/>
        </w:rPr>
        <w:t xml:space="preserve">                                                        </w:t>
      </w:r>
      <w:r>
        <w:rPr>
          <w:rFonts w:ascii="Cambria" w:hAnsi="Cambria"/>
          <w:b/>
          <w:i/>
          <w:sz w:val="28"/>
          <w:szCs w:val="28"/>
        </w:rPr>
        <w:t xml:space="preserve">ЗАКЛЮЧЕНИЕ.                                                                               </w:t>
      </w:r>
      <w:r>
        <w:rPr>
          <w:rFonts w:ascii="Cambria" w:hAnsi="Cambria"/>
          <w:sz w:val="28"/>
          <w:szCs w:val="28"/>
        </w:rPr>
        <w:t>9</w:t>
      </w:r>
    </w:p>
    <w:p>
      <w:pPr>
        <w:pStyle w:val="style0"/>
        <w:tabs>
          <w:tab w:leader="none" w:pos="8789" w:val="left"/>
        </w:tabs>
      </w:pPr>
      <w:r>
        <w:rPr>
          <w:rFonts w:ascii="Cambria" w:hAnsi="Cambria"/>
          <w:sz w:val="28"/>
          <w:szCs w:val="28"/>
        </w:rPr>
        <w:br/>
        <w:t xml:space="preserve">          Человечество изобрело много способов помочь детям с нарушением слуха, хотя изученность самого механизма слухового восприятия ещё очень далеко от совершенства. Имплантаты, различные слуховые аппараты, костные вибраторы, сурдопедагоги с методиками и т.п. Но ни один из этих способов не дает гарантии-рованного результата.</w:t>
        <w:br/>
        <w:t xml:space="preserve">           В любом случае это получается эксперимент длиною в жизнь ребенка. С операцией или с приобретением самого продвинутого слухового аппарата ребё-нок получает лишь немного предпосылок к тому, чтобы речь была похожа на речь окружающих слышащих. Все остальное сделать можете только ежедневным упорством и методичностью. Однако сейчас уже очевидно и доказано опытом многих людей и не только на примере проблемы потерь слуха, что больше всего можно сделать в самом начале жизни ребенка. То, чего некоторые дети с самыми сложными нарушениями добиваются в первые 5 лет жизни, другие, упустившие этот период могут не достичь за всю последующую жизнь.</w:t>
        <w:br/>
        <w:t xml:space="preserve">          </w:t>
      </w:r>
      <w:r>
        <w:rPr>
          <w:rFonts w:ascii="Cambria" w:hAnsi="Cambria"/>
          <w:b/>
          <w:i/>
          <w:sz w:val="28"/>
          <w:szCs w:val="28"/>
          <w:u w:val="single"/>
        </w:rPr>
        <w:t>Выводы:</w:t>
      </w:r>
      <w:r>
        <w:rPr>
          <w:rFonts w:ascii="Cambria" w:hAnsi="Cambria"/>
          <w:sz w:val="28"/>
          <w:szCs w:val="28"/>
        </w:rPr>
        <w:t xml:space="preserve"> 1. Современные модели кохлеарных имплантов обеспечивают хо-рошее восприятие речи, облегчающее социальную реабилитацию детей.</w:t>
        <w:br/>
        <w:t>2. Всем детям после операции требуется продолжительная слухоречевая реаби-литация, результаты которой зависят от возраста пациента в момент проведе-ния операции и индивидуальных особенностей ребёнка.</w:t>
        <w:br/>
        <w:t>3. Для решения проблемы КИ в России требуется разработка государственной программы.</w:t>
        <w:br/>
        <w:t>4. Для организации послеоперационной слухоречевой реабилитации детей с кохлеарными имплантами необходимо развитие соответствующей инфраструк-туры.</w:t>
      </w:r>
    </w:p>
    <w:p>
      <w:pPr>
        <w:pStyle w:val="style0"/>
        <w:ind w:hanging="0" w:left="360" w:right="0"/>
      </w:pPr>
      <w:r>
        <w:rPr/>
      </w:r>
    </w:p>
    <w:p>
      <w:pPr>
        <w:pStyle w:val="style0"/>
        <w:ind w:hanging="0" w:left="360" w:right="0"/>
      </w:pPr>
      <w:r>
        <w:rPr/>
      </w:r>
    </w:p>
    <w:p>
      <w:pPr>
        <w:pStyle w:val="style0"/>
      </w:pPr>
      <w:r>
        <w:rPr/>
        <w:br/>
      </w:r>
      <w:r>
        <w:rPr>
          <w:rFonts w:ascii="Cambria" w:hAnsi="Cambria"/>
          <w:sz w:val="24"/>
          <w:szCs w:val="24"/>
        </w:rPr>
        <w:t xml:space="preserve">                                                                      </w:t>
      </w:r>
      <w:r>
        <w:rPr>
          <w:rFonts w:ascii="Cambria" w:hAnsi="Cambria"/>
          <w:b/>
          <w:i/>
          <w:sz w:val="28"/>
          <w:szCs w:val="28"/>
        </w:rPr>
        <w:t>ЛИТЕРАТУРА:</w:t>
      </w:r>
      <w:r>
        <w:rPr>
          <w:rFonts w:ascii="Cambria" w:hAnsi="Cambria"/>
          <w:sz w:val="28"/>
          <w:szCs w:val="28"/>
        </w:rPr>
        <w:t xml:space="preserve">                                                                           10</w:t>
      </w:r>
    </w:p>
    <w:p>
      <w:pPr>
        <w:pStyle w:val="style34"/>
        <w:numPr>
          <w:ilvl w:val="0"/>
          <w:numId w:val="8"/>
        </w:numPr>
      </w:pPr>
      <w:r>
        <w:rPr>
          <w:rFonts w:ascii="Cambria" w:hAnsi="Cambria"/>
          <w:sz w:val="28"/>
          <w:szCs w:val="28"/>
        </w:rPr>
        <w:t>Богомильский М. Р., Ремизов А. Н. Кохлеарная имплантация. М: Медицина, 1986г.</w:t>
      </w:r>
    </w:p>
    <w:p>
      <w:pPr>
        <w:pStyle w:val="style34"/>
        <w:numPr>
          <w:ilvl w:val="0"/>
          <w:numId w:val="8"/>
        </w:numPr>
      </w:pPr>
      <w:r>
        <w:rPr>
          <w:rFonts w:ascii="Cambria" w:hAnsi="Cambria"/>
          <w:sz w:val="28"/>
          <w:szCs w:val="28"/>
        </w:rPr>
        <w:t>Королева И. В. Кохлеарная имплантация и слухоречевая реабилитация глухих детей и взрослых. – Санкт-Петербург. КАРО, 2009г.</w:t>
      </w:r>
    </w:p>
    <w:p>
      <w:pPr>
        <w:pStyle w:val="style34"/>
        <w:numPr>
          <w:ilvl w:val="0"/>
          <w:numId w:val="8"/>
        </w:numPr>
      </w:pPr>
      <w:r>
        <w:rPr>
          <w:rFonts w:ascii="Cambria" w:hAnsi="Cambria"/>
          <w:sz w:val="28"/>
          <w:szCs w:val="28"/>
        </w:rPr>
        <w:t>Королева И. В., Янн П. Дети с нарушениями слуха. Книга для родителей и педагогов – Санкт-Петербург. КАРО, 2011г.</w:t>
      </w:r>
    </w:p>
    <w:p>
      <w:pPr>
        <w:pStyle w:val="style34"/>
        <w:numPr>
          <w:ilvl w:val="0"/>
          <w:numId w:val="8"/>
        </w:numPr>
      </w:pPr>
      <w:r>
        <w:rPr>
          <w:rFonts w:ascii="Cambria" w:hAnsi="Cambria"/>
          <w:sz w:val="28"/>
          <w:szCs w:val="28"/>
        </w:rPr>
        <w:t>Журнал. Дефектология. 2001г. №1.</w:t>
      </w:r>
    </w:p>
    <w:p>
      <w:pPr>
        <w:pStyle w:val="style34"/>
        <w:numPr>
          <w:ilvl w:val="0"/>
          <w:numId w:val="8"/>
        </w:numPr>
      </w:pPr>
      <w:r>
        <w:rPr>
          <w:rFonts w:ascii="Cambria" w:hAnsi="Cambria"/>
          <w:sz w:val="28"/>
          <w:szCs w:val="28"/>
        </w:rPr>
        <w:t>Журнал. Дефектология. 2004г. №3.</w:t>
      </w:r>
    </w:p>
    <w:p>
      <w:pPr>
        <w:pStyle w:val="style34"/>
        <w:numPr>
          <w:ilvl w:val="0"/>
          <w:numId w:val="8"/>
        </w:numPr>
      </w:pPr>
      <w:hyperlink r:id="rId2">
        <w:r>
          <w:rPr>
            <w:rStyle w:val="style18"/>
            <w:rStyle w:val="style18"/>
            <w:rFonts w:ascii="Cambria" w:hAnsi="Cambria"/>
            <w:sz w:val="28"/>
            <w:szCs w:val="28"/>
            <w:lang w:val="en-US"/>
          </w:rPr>
          <w:t>http</w:t>
        </w:r>
        <w:r>
          <w:rPr>
            <w:rStyle w:val="style18"/>
            <w:rStyle w:val="style18"/>
            <w:rFonts w:ascii="Cambria" w:hAnsi="Cambria"/>
            <w:sz w:val="28"/>
            <w:szCs w:val="28"/>
          </w:rPr>
          <w:t>://</w:t>
        </w:r>
        <w:r>
          <w:rPr>
            <w:rStyle w:val="style18"/>
            <w:rStyle w:val="style18"/>
            <w:rFonts w:ascii="Cambria" w:hAnsi="Cambria"/>
            <w:sz w:val="28"/>
            <w:szCs w:val="28"/>
            <w:lang w:val="en-US"/>
          </w:rPr>
          <w:t>www</w:t>
        </w:r>
        <w:r>
          <w:rPr>
            <w:rStyle w:val="style18"/>
            <w:rStyle w:val="style18"/>
            <w:rFonts w:ascii="Cambria" w:hAnsi="Cambria"/>
            <w:sz w:val="28"/>
            <w:szCs w:val="28"/>
          </w:rPr>
          <w:t>.</w:t>
        </w:r>
        <w:r>
          <w:rPr>
            <w:rStyle w:val="style18"/>
            <w:rStyle w:val="style18"/>
            <w:rFonts w:ascii="Cambria" w:hAnsi="Cambria"/>
            <w:sz w:val="28"/>
            <w:szCs w:val="28"/>
            <w:lang w:val="en-US"/>
          </w:rPr>
          <w:t>istok</w:t>
        </w:r>
        <w:r>
          <w:rPr>
            <w:rStyle w:val="style18"/>
            <w:rStyle w:val="style18"/>
            <w:rFonts w:ascii="Cambria" w:hAnsi="Cambria"/>
            <w:sz w:val="28"/>
            <w:szCs w:val="28"/>
          </w:rPr>
          <w:t>-</w:t>
        </w:r>
        <w:r>
          <w:rPr>
            <w:rStyle w:val="style18"/>
            <w:rStyle w:val="style18"/>
            <w:rFonts w:ascii="Cambria" w:hAnsi="Cambria"/>
            <w:sz w:val="28"/>
            <w:szCs w:val="28"/>
            <w:lang w:val="en-US"/>
          </w:rPr>
          <w:t>cochlear</w:t>
        </w:r>
        <w:r>
          <w:rPr>
            <w:rStyle w:val="style18"/>
            <w:rStyle w:val="style18"/>
            <w:rFonts w:ascii="Cambria" w:hAnsi="Cambria"/>
            <w:sz w:val="28"/>
            <w:szCs w:val="28"/>
          </w:rPr>
          <w:t>.</w:t>
        </w:r>
        <w:r>
          <w:rPr>
            <w:rStyle w:val="style18"/>
            <w:rStyle w:val="style18"/>
            <w:rFonts w:ascii="Cambria" w:hAnsi="Cambria"/>
            <w:sz w:val="28"/>
            <w:szCs w:val="28"/>
            <w:lang w:val="en-US"/>
          </w:rPr>
          <w:t>ru</w:t>
        </w:r>
      </w:hyperlink>
      <w:r>
        <w:rPr>
          <w:rFonts w:ascii="Cambria" w:hAnsi="Cambria"/>
          <w:sz w:val="28"/>
          <w:szCs w:val="28"/>
        </w:rPr>
        <w:t xml:space="preserve">  Реабилитация детей школьного возраста в условиях семьи после проведения кохлеарной имплантации.</w:t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  <w:ind w:hanging="0" w:left="360" w:right="0"/>
      </w:pPr>
      <w:r>
        <w:rPr/>
      </w:r>
    </w:p>
    <w:p>
      <w:pPr>
        <w:pStyle w:val="style0"/>
        <w:spacing w:after="200" w:before="0"/>
        <w:ind w:hanging="0" w:left="360" w:right="0"/>
        <w:contextualSpacing w:val="false"/>
      </w:pPr>
      <w:r>
        <w:rPr/>
      </w:r>
    </w:p>
    <w:sectPr>
      <w:type w:val="nextPage"/>
      <w:pgMar w:bottom="810" w:footer="0" w:gutter="0" w:header="0" w:left="810" w:right="810" w:top="810"/>
      <w:pgBorders w:display="allPages" w:offsetFrom="text">
        <w:pgSz w:h="15840" w:w="12240"/>
        <w:top w:color="00000A" w:space="0" w:sz="4" w:val="double"/>
        <w:left w:color="00000A" w:space="0" w:sz="4" w:val="double"/>
        <w:bottom w:color="00000A" w:space="0" w:sz="4" w:val="double"/>
        <w:insideH w:color="00000A" w:space="0" w:sz="4" w:val="double"/>
        <w:right w:color="00000A" w:space="0" w:sz="4" w:val="double"/>
        <w:insideV w:color="00000A" w:space="0" w:sz="4" w:val="double"/>
      </w:pgBorders>
      <w:pgNumType w:fmt="decimal"/>
      <w:formProt w:val="false"/>
      <w:textDirection w:val="lrTb"/>
      <w:docGrid w:charSpace="16384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swiss"/>
    <w:pitch w:val="variable"/>
  </w:font>
  <w:font w:name="Mangal">
    <w:charset w:val="cc"/>
    <w:family w:val="roman"/>
    <w:pitch w:val="variable"/>
  </w:font>
  <w:font w:name="Gungsuh">
    <w:charset w:val="cc"/>
    <w:family w:val="roman"/>
    <w:pitch w:val="variable"/>
  </w:font>
  <w:font w:name="Cambria">
    <w:charset w:val="cc"/>
    <w:family w:val="roman"/>
    <w:pitch w:val="variable"/>
  </w:font>
  <w:font w:name="Wingdings">
    <w:charset w:val="02"/>
    <w:family w:val="auto"/>
    <w:pitch w:val="variable"/>
  </w:font>
  <w:font w:name="Courier New">
    <w:charset w:val="80"/>
    <w:family w:val="modern"/>
    <w:pitch w:val="fixed"/>
  </w:font>
</w:fonts>
</file>

<file path=word/numbering.xml><?xml version="1.0" encoding="utf-8"?>
<w:numbering xmlns:w="http://schemas.openxmlformats.org/wordprocessingml/2006/main">
  <w:abstractNum w:abstractNumId="1">
    <w:lvl w:ilvl="0">
      <w:start w:val="1"/>
      <w:numFmt w:val="bullet"/>
      <w:lvlText w:val=""/>
      <w:lvlJc w:val="left"/>
      <w:pPr>
        <w:ind w:hanging="360" w:left="750"/>
      </w:pPr>
      <w:rPr>
        <w:rFonts w:ascii="Wingdings" w:cs="Wingdings" w:hAnsi="Wingdings" w:hint="default"/>
      </w:rPr>
    </w:lvl>
    <w:lvl w:ilvl="1">
      <w:start w:val="1"/>
      <w:numFmt w:val="bullet"/>
      <w:lvlText w:val="o"/>
      <w:lvlJc w:val="left"/>
      <w:pPr>
        <w:ind w:hanging="360" w:left="1470"/>
      </w:pPr>
      <w:rPr>
        <w:rFonts w:ascii="Courier New" w:cs="Courier New" w:hAnsi="Courier New" w:hint="default"/>
      </w:rPr>
    </w:lvl>
    <w:lvl w:ilvl="2">
      <w:start w:val="1"/>
      <w:numFmt w:val="bullet"/>
      <w:lvlText w:val=""/>
      <w:lvlJc w:val="left"/>
      <w:pPr>
        <w:ind w:hanging="360" w:left="2190"/>
      </w:pPr>
      <w:rPr>
        <w:rFonts w:ascii="Wingdings" w:cs="Wingdings" w:hAnsi="Wingdings" w:hint="default"/>
      </w:rPr>
    </w:lvl>
    <w:lvl w:ilvl="3">
      <w:start w:val="1"/>
      <w:numFmt w:val="bullet"/>
      <w:lvlText w:val=""/>
      <w:lvlJc w:val="left"/>
      <w:pPr>
        <w:ind w:hanging="360" w:left="2910"/>
      </w:pPr>
      <w:rPr>
        <w:rFonts w:ascii="Symbol" w:cs="Symbol" w:hAnsi="Symbol" w:hint="default"/>
      </w:rPr>
    </w:lvl>
    <w:lvl w:ilvl="4">
      <w:start w:val="1"/>
      <w:numFmt w:val="bullet"/>
      <w:lvlText w:val="o"/>
      <w:lvlJc w:val="left"/>
      <w:pPr>
        <w:ind w:hanging="360" w:left="3630"/>
      </w:pPr>
      <w:rPr>
        <w:rFonts w:ascii="Courier New" w:cs="Courier New" w:hAnsi="Courier New" w:hint="default"/>
      </w:rPr>
    </w:lvl>
    <w:lvl w:ilvl="5">
      <w:start w:val="1"/>
      <w:numFmt w:val="bullet"/>
      <w:lvlText w:val=""/>
      <w:lvlJc w:val="left"/>
      <w:pPr>
        <w:ind w:hanging="360" w:left="4350"/>
      </w:pPr>
      <w:rPr>
        <w:rFonts w:ascii="Wingdings" w:cs="Wingdings" w:hAnsi="Wingdings" w:hint="default"/>
      </w:rPr>
    </w:lvl>
    <w:lvl w:ilvl="6">
      <w:start w:val="1"/>
      <w:numFmt w:val="bullet"/>
      <w:lvlText w:val=""/>
      <w:lvlJc w:val="left"/>
      <w:pPr>
        <w:ind w:hanging="360" w:left="5070"/>
      </w:pPr>
      <w:rPr>
        <w:rFonts w:ascii="Symbol" w:cs="Symbol" w:hAnsi="Symbol" w:hint="default"/>
      </w:rPr>
    </w:lvl>
    <w:lvl w:ilvl="7">
      <w:start w:val="1"/>
      <w:numFmt w:val="bullet"/>
      <w:lvlText w:val="o"/>
      <w:lvlJc w:val="left"/>
      <w:pPr>
        <w:ind w:hanging="360" w:left="5790"/>
      </w:pPr>
      <w:rPr>
        <w:rFonts w:ascii="Courier New" w:cs="Courier New" w:hAnsi="Courier New" w:hint="default"/>
      </w:rPr>
    </w:lvl>
    <w:lvl w:ilvl="8">
      <w:start w:val="1"/>
      <w:numFmt w:val="bullet"/>
      <w:lvlText w:val=""/>
      <w:lvlJc w:val="left"/>
      <w:pPr>
        <w:ind w:hanging="360" w:left="6510"/>
      </w:pPr>
      <w:rPr>
        <w:rFonts w:ascii="Wingdings" w:cs="Wingdings" w:hAnsi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ind w:hanging="360" w:left="750"/>
      </w:pPr>
      <w:rPr>
        <w:rFonts w:ascii="Symbol" w:cs="Symbol" w:hAnsi="Symbol" w:hint="default"/>
      </w:rPr>
    </w:lvl>
    <w:lvl w:ilvl="1">
      <w:start w:val="1"/>
      <w:numFmt w:val="bullet"/>
      <w:lvlText w:val="o"/>
      <w:lvlJc w:val="left"/>
      <w:pPr>
        <w:ind w:hanging="360" w:left="1470"/>
      </w:pPr>
      <w:rPr>
        <w:rFonts w:ascii="Courier New" w:cs="Courier New" w:hAnsi="Courier New" w:hint="default"/>
      </w:rPr>
    </w:lvl>
    <w:lvl w:ilvl="2">
      <w:start w:val="1"/>
      <w:numFmt w:val="bullet"/>
      <w:lvlText w:val=""/>
      <w:lvlJc w:val="left"/>
      <w:pPr>
        <w:ind w:hanging="360" w:left="2190"/>
      </w:pPr>
      <w:rPr>
        <w:rFonts w:ascii="Wingdings" w:cs="Wingdings" w:hAnsi="Wingdings" w:hint="default"/>
      </w:rPr>
    </w:lvl>
    <w:lvl w:ilvl="3">
      <w:start w:val="1"/>
      <w:numFmt w:val="bullet"/>
      <w:lvlText w:val=""/>
      <w:lvlJc w:val="left"/>
      <w:pPr>
        <w:ind w:hanging="360" w:left="2910"/>
      </w:pPr>
      <w:rPr>
        <w:rFonts w:ascii="Symbol" w:cs="Symbol" w:hAnsi="Symbol" w:hint="default"/>
      </w:rPr>
    </w:lvl>
    <w:lvl w:ilvl="4">
      <w:start w:val="1"/>
      <w:numFmt w:val="bullet"/>
      <w:lvlText w:val="o"/>
      <w:lvlJc w:val="left"/>
      <w:pPr>
        <w:ind w:hanging="360" w:left="3630"/>
      </w:pPr>
      <w:rPr>
        <w:rFonts w:ascii="Courier New" w:cs="Courier New" w:hAnsi="Courier New" w:hint="default"/>
      </w:rPr>
    </w:lvl>
    <w:lvl w:ilvl="5">
      <w:start w:val="1"/>
      <w:numFmt w:val="bullet"/>
      <w:lvlText w:val=""/>
      <w:lvlJc w:val="left"/>
      <w:pPr>
        <w:ind w:hanging="360" w:left="4350"/>
      </w:pPr>
      <w:rPr>
        <w:rFonts w:ascii="Wingdings" w:cs="Wingdings" w:hAnsi="Wingdings" w:hint="default"/>
      </w:rPr>
    </w:lvl>
    <w:lvl w:ilvl="6">
      <w:start w:val="1"/>
      <w:numFmt w:val="bullet"/>
      <w:lvlText w:val=""/>
      <w:lvlJc w:val="left"/>
      <w:pPr>
        <w:ind w:hanging="360" w:left="5070"/>
      </w:pPr>
      <w:rPr>
        <w:rFonts w:ascii="Symbol" w:cs="Symbol" w:hAnsi="Symbol" w:hint="default"/>
      </w:rPr>
    </w:lvl>
    <w:lvl w:ilvl="7">
      <w:start w:val="1"/>
      <w:numFmt w:val="bullet"/>
      <w:lvlText w:val="o"/>
      <w:lvlJc w:val="left"/>
      <w:pPr>
        <w:ind w:hanging="360" w:left="5790"/>
      </w:pPr>
      <w:rPr>
        <w:rFonts w:ascii="Courier New" w:cs="Courier New" w:hAnsi="Courier New" w:hint="default"/>
      </w:rPr>
    </w:lvl>
    <w:lvl w:ilvl="8">
      <w:start w:val="1"/>
      <w:numFmt w:val="bullet"/>
      <w:lvlText w:val=""/>
      <w:lvlJc w:val="left"/>
      <w:pPr>
        <w:ind w:hanging="360" w:left="6510"/>
      </w:pPr>
      <w:rPr>
        <w:rFonts w:ascii="Wingdings" w:cs="Wingdings" w:hAnsi="Wingdings" w:hint="default"/>
      </w:rPr>
    </w:lvl>
  </w:abstractNum>
  <w:abstractNum w:abstractNumId="3">
    <w:lvl w:ilvl="0">
      <w:start w:val="1"/>
      <w:numFmt w:val="bullet"/>
      <w:lvlText w:val=""/>
      <w:lvlJc w:val="left"/>
      <w:pPr>
        <w:ind w:hanging="360" w:left="720"/>
      </w:pPr>
      <w:rPr>
        <w:rFonts w:ascii="Wingdings" w:cs="Wingdings" w:hAnsi="Wingdings" w:hint="default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cs="Wingdings" w:hAnsi="Wingdings" w:hint="default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cs="Symbol" w:hAnsi="Symbol" w:hint="default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cs="Wingdings" w:hAnsi="Wingdings" w:hint="default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cs="Symbol" w:hAnsi="Symbol" w:hint="default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cs="Wingdings" w:hAnsi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ind w:hanging="360" w:left="720"/>
      </w:pPr>
      <w:rPr>
        <w:rFonts w:ascii="Symbol" w:cs="Symbol" w:hAnsi="Symbol" w:hint="default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cs="Wingdings" w:hAnsi="Wingdings" w:hint="default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cs="Symbol" w:hAnsi="Symbol" w:hint="default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cs="Wingdings" w:hAnsi="Wingdings" w:hint="default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cs="Symbol" w:hAnsi="Symbol" w:hint="default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cs="Wingdings" w:hAnsi="Wingdings" w:hint="default"/>
      </w:rPr>
    </w:lvl>
  </w:abstractNum>
  <w:abstractNum w:abstractNumId="5">
    <w:lvl w:ilvl="0">
      <w:start w:val="1"/>
      <w:numFmt w:val="bullet"/>
      <w:lvlText w:val=""/>
      <w:lvlJc w:val="left"/>
      <w:pPr>
        <w:ind w:hanging="360" w:left="720"/>
      </w:pPr>
      <w:rPr>
        <w:rFonts w:ascii="Wingdings" w:cs="Wingdings" w:hAnsi="Wingdings" w:hint="default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cs="Wingdings" w:hAnsi="Wingdings" w:hint="default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cs="Symbol" w:hAnsi="Symbol" w:hint="default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cs="Wingdings" w:hAnsi="Wingdings" w:hint="default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cs="Symbol" w:hAnsi="Symbol" w:hint="default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cs="Wingdings" w:hAnsi="Wingdings" w:hint="default"/>
      </w:rPr>
    </w:lvl>
  </w:abstractNum>
  <w:abstractNum w:abstractNumId="6">
    <w:lvl w:ilvl="0">
      <w:start w:val="1"/>
      <w:numFmt w:val="bullet"/>
      <w:lvlText w:val=""/>
      <w:lvlJc w:val="left"/>
      <w:pPr>
        <w:ind w:hanging="360" w:left="720"/>
      </w:pPr>
      <w:rPr>
        <w:rFonts w:ascii="Wingdings" w:cs="Wingdings" w:hAnsi="Wingdings" w:hint="default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cs="Wingdings" w:hAnsi="Wingdings" w:hint="default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cs="Symbol" w:hAnsi="Symbol" w:hint="default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cs="Wingdings" w:hAnsi="Wingdings" w:hint="default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cs="Symbol" w:hAnsi="Symbol" w:hint="default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cs="Wingdings" w:hAnsi="Wingdings" w:hint="default"/>
      </w:rPr>
    </w:lvl>
  </w:abstractNum>
  <w:abstractNum w:abstractNumId="7">
    <w:lvl w:ilvl="0">
      <w:start w:val="1"/>
      <w:numFmt w:val="bullet"/>
      <w:lvlText w:val=""/>
      <w:lvlJc w:val="left"/>
      <w:pPr>
        <w:ind w:hanging="360" w:left="720"/>
      </w:pPr>
      <w:rPr>
        <w:rFonts w:ascii="Wingdings" w:cs="Wingdings" w:hAnsi="Wingdings" w:hint="default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cs="Wingdings" w:hAnsi="Wingdings" w:hint="default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cs="Symbol" w:hAnsi="Symbol" w:hint="default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cs="Wingdings" w:hAnsi="Wingdings" w:hint="default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cs="Symbol" w:hAnsi="Symbol" w:hint="default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cs="Wingdings" w:hAnsi="Wingdings" w:hint="default"/>
      </w:rPr>
    </w:lvl>
  </w:abstractNum>
  <w:abstractNum w:abstractNumId="8">
    <w:lvl w:ilvl="0">
      <w:start w:val="1"/>
      <w:numFmt w:val="bullet"/>
      <w:lvlText w:val=""/>
      <w:lvlJc w:val="left"/>
      <w:pPr>
        <w:ind w:hanging="360" w:left="720"/>
      </w:pPr>
      <w:rPr>
        <w:rFonts w:ascii="Symbol" w:cs="Symbol" w:hAnsi="Symbol" w:hint="default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cs="Wingdings" w:hAnsi="Wingdings" w:hint="default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cs="Symbol" w:hAnsi="Symbol" w:hint="default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cs="Wingdings" w:hAnsi="Wingdings" w:hint="default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cs="Symbol" w:hAnsi="Symbol" w:hint="default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cs="Wingdings" w:hAnsi="Wingdings" w:hint="default"/>
      </w:r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>
  <w:style w:styleId="style0" w:type="paragraph">
    <w:name w:val="Базовый"/>
    <w:next w:val="style0"/>
    <w:pPr>
      <w:widowControl/>
      <w:suppressAutoHyphens w:val="true"/>
      <w:spacing w:after="200" w:before="0" w:line="276" w:lineRule="auto"/>
      <w:contextualSpacing w:val="false"/>
    </w:pPr>
    <w:rPr>
      <w:rFonts w:ascii="Calibri" w:cs="" w:eastAsia="SimSun" w:hAnsi="Calibri"/>
      <w:color w:val="00000A"/>
      <w:sz w:val="22"/>
      <w:szCs w:val="22"/>
      <w:lang w:bidi="ar-SA" w:eastAsia="ru-RU" w:val="ru-RU"/>
    </w:rPr>
  </w:style>
  <w:style w:styleId="style15" w:type="character">
    <w:name w:val="Default Paragraph Font"/>
    <w:next w:val="style15"/>
    <w:rPr/>
  </w:style>
  <w:style w:styleId="style16" w:type="character">
    <w:name w:val="Верхний колонтитул Знак"/>
    <w:basedOn w:val="style15"/>
    <w:next w:val="style16"/>
    <w:rPr/>
  </w:style>
  <w:style w:styleId="style17" w:type="character">
    <w:name w:val="Нижний колонтитул Знак"/>
    <w:basedOn w:val="style15"/>
    <w:next w:val="style17"/>
    <w:rPr/>
  </w:style>
  <w:style w:styleId="style18" w:type="character">
    <w:name w:val="Интернет-ссылка"/>
    <w:basedOn w:val="style15"/>
    <w:next w:val="style18"/>
    <w:rPr>
      <w:color w:val="0000FF"/>
      <w:u w:val="single"/>
      <w:lang w:bidi="zxx-" w:eastAsia="zxx-" w:val="zxx-"/>
    </w:rPr>
  </w:style>
  <w:style w:styleId="style19" w:type="character">
    <w:name w:val="ListLabel 1"/>
    <w:next w:val="style19"/>
    <w:rPr>
      <w:rFonts w:cs="Courier New"/>
    </w:rPr>
  </w:style>
  <w:style w:styleId="style20" w:type="character">
    <w:name w:val="ListLabel 2"/>
    <w:next w:val="style20"/>
    <w:rPr>
      <w:rFonts w:cs="Wingdings"/>
    </w:rPr>
  </w:style>
  <w:style w:styleId="style21" w:type="character">
    <w:name w:val="ListLabel 3"/>
    <w:next w:val="style21"/>
    <w:rPr>
      <w:rFonts w:cs="Courier New"/>
    </w:rPr>
  </w:style>
  <w:style w:styleId="style22" w:type="character">
    <w:name w:val="ListLabel 4"/>
    <w:next w:val="style22"/>
    <w:rPr>
      <w:rFonts w:cs="Symbol"/>
    </w:rPr>
  </w:style>
  <w:style w:styleId="style23" w:type="character">
    <w:name w:val="ListLabel 5"/>
    <w:next w:val="style23"/>
    <w:rPr>
      <w:rFonts w:cs="Wingdings"/>
    </w:rPr>
  </w:style>
  <w:style w:styleId="style24" w:type="character">
    <w:name w:val="ListLabel 6"/>
    <w:next w:val="style24"/>
    <w:rPr>
      <w:rFonts w:cs="Courier New"/>
    </w:rPr>
  </w:style>
  <w:style w:styleId="style25" w:type="character">
    <w:name w:val="ListLabel 7"/>
    <w:next w:val="style25"/>
    <w:rPr>
      <w:rFonts w:cs="Symbol"/>
    </w:rPr>
  </w:style>
  <w:style w:styleId="style26" w:type="character">
    <w:name w:val="ListLabel 8"/>
    <w:next w:val="style26"/>
    <w:rPr>
      <w:rFonts w:cs="Wingdings"/>
    </w:rPr>
  </w:style>
  <w:style w:styleId="style27" w:type="character">
    <w:name w:val="ListLabel 9"/>
    <w:next w:val="style27"/>
    <w:rPr>
      <w:rFonts w:cs="Courier New"/>
    </w:rPr>
  </w:style>
  <w:style w:styleId="style28" w:type="character">
    <w:name w:val="ListLabel 10"/>
    <w:next w:val="style28"/>
    <w:rPr>
      <w:rFonts w:cs="Symbol"/>
    </w:rPr>
  </w:style>
  <w:style w:styleId="style29" w:type="paragraph">
    <w:name w:val="Заголовок"/>
    <w:basedOn w:val="style0"/>
    <w:next w:val="style30"/>
    <w:pPr>
      <w:keepNext/>
      <w:spacing w:after="120" w:before="240"/>
      <w:contextualSpacing w:val="false"/>
    </w:pPr>
    <w:rPr>
      <w:rFonts w:ascii="Arial" w:cs="Mangal" w:eastAsia="Microsoft YaHei" w:hAnsi="Arial"/>
      <w:sz w:val="28"/>
      <w:szCs w:val="28"/>
    </w:rPr>
  </w:style>
  <w:style w:styleId="style30" w:type="paragraph">
    <w:name w:val="Основной текст"/>
    <w:basedOn w:val="style0"/>
    <w:next w:val="style30"/>
    <w:pPr>
      <w:spacing w:after="120" w:before="0"/>
      <w:contextualSpacing w:val="false"/>
    </w:pPr>
    <w:rPr/>
  </w:style>
  <w:style w:styleId="style31" w:type="paragraph">
    <w:name w:val="Список"/>
    <w:basedOn w:val="style30"/>
    <w:next w:val="style31"/>
    <w:pPr/>
    <w:rPr>
      <w:rFonts w:cs="Mangal"/>
    </w:rPr>
  </w:style>
  <w:style w:styleId="style32" w:type="paragraph">
    <w:name w:val="Название"/>
    <w:basedOn w:val="style0"/>
    <w:next w:val="style32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33" w:type="paragraph">
    <w:name w:val="Указатель"/>
    <w:basedOn w:val="style0"/>
    <w:next w:val="style33"/>
    <w:pPr>
      <w:suppressLineNumbers/>
    </w:pPr>
    <w:rPr>
      <w:rFonts w:cs="Mangal"/>
    </w:rPr>
  </w:style>
  <w:style w:styleId="style34" w:type="paragraph">
    <w:name w:val="List Paragraph"/>
    <w:basedOn w:val="style0"/>
    <w:next w:val="style34"/>
    <w:pPr>
      <w:spacing w:after="200" w:before="0"/>
      <w:ind w:hanging="0" w:left="720" w:right="0"/>
      <w:contextualSpacing/>
    </w:pPr>
    <w:rPr/>
  </w:style>
  <w:style w:styleId="style35" w:type="paragraph">
    <w:name w:val="Верхний колонтитул"/>
    <w:basedOn w:val="style0"/>
    <w:next w:val="style35"/>
    <w:pPr>
      <w:tabs>
        <w:tab w:leader="none" w:pos="4677" w:val="center"/>
        <w:tab w:leader="none" w:pos="9355" w:val="right"/>
      </w:tabs>
      <w:spacing w:after="0" w:before="0" w:line="100" w:lineRule="atLeast"/>
      <w:contextualSpacing w:val="false"/>
    </w:pPr>
    <w:rPr/>
  </w:style>
  <w:style w:styleId="style36" w:type="paragraph">
    <w:name w:val="Нижний колонтитул"/>
    <w:basedOn w:val="style0"/>
    <w:next w:val="style36"/>
    <w:pPr>
      <w:tabs>
        <w:tab w:leader="none" w:pos="4677" w:val="center"/>
        <w:tab w:leader="none" w:pos="9355" w:val="right"/>
      </w:tabs>
      <w:spacing w:after="0" w:before="0" w:line="100" w:lineRule="atLeast"/>
      <w:contextualSpacing w:val="false"/>
    </w:pPr>
    <w:rPr/>
  </w:style>
  <w:style w:styleId="style37" w:type="paragraph">
    <w:name w:val="???????"/>
    <w:next w:val="style37"/>
    <w:pPr>
      <w:widowControl/>
      <w:suppressAutoHyphens w:val="true"/>
      <w:spacing w:after="0" w:before="0" w:line="276" w:lineRule="auto"/>
      <w:ind w:hanging="0" w:left="0" w:right="0"/>
      <w:contextualSpacing w:val="false"/>
    </w:pPr>
    <w:rPr>
      <w:rFonts w:ascii="Mangal" w:cs="Arial" w:eastAsia="Tahoma" w:hAnsi="Mangal"/>
      <w:b w:val="false"/>
      <w:i w:val="false"/>
      <w:strike w:val="false"/>
      <w:dstrike w:val="false"/>
      <w:outline w:val="false"/>
      <w:shadow w:val="false"/>
      <w:color w:val="00000A"/>
      <w:sz w:val="36"/>
      <w:szCs w:val="24"/>
      <w:u w:val="none"/>
      <w:em w:val="none"/>
      <w:lang w:bidi="ar-SA" w:eastAsia="ru-RU" w:val="ru-RU"/>
    </w:rPr>
  </w:style>
  <w:style w:styleId="style38" w:type="paragraph">
    <w:name w:val="?????? ?? ????????"/>
    <w:basedOn w:val="style37"/>
    <w:next w:val="style38"/>
    <w:pPr>
      <w:spacing w:after="0" w:before="0"/>
      <w:ind w:hanging="0" w:left="0" w:right="0"/>
      <w:contextualSpacing w:val="false"/>
    </w:pPr>
    <w:rPr>
      <w:rFonts w:ascii="Mangal" w:hAnsi="Mangal"/>
      <w:b w:val="false"/>
      <w:i w:val="false"/>
      <w:strike w:val="false"/>
      <w:dstrike w:val="false"/>
      <w:outline w:val="false"/>
      <w:shadow w:val="false"/>
      <w:sz w:val="36"/>
      <w:u w:val="none"/>
      <w:em w:val="none"/>
    </w:rPr>
  </w:style>
  <w:style w:styleId="style39" w:type="paragraph">
    <w:name w:val="?????? ? ?????"/>
    <w:basedOn w:val="style37"/>
    <w:next w:val="style39"/>
    <w:pPr>
      <w:spacing w:after="0" w:before="0"/>
      <w:ind w:hanging="0" w:left="0" w:right="0"/>
      <w:contextualSpacing w:val="false"/>
    </w:pPr>
    <w:rPr>
      <w:rFonts w:ascii="Mangal" w:hAnsi="Mangal"/>
      <w:b w:val="false"/>
      <w:i w:val="false"/>
      <w:strike w:val="false"/>
      <w:dstrike w:val="false"/>
      <w:outline w:val="false"/>
      <w:shadow w:val="false"/>
      <w:sz w:val="36"/>
      <w:u w:val="none"/>
      <w:em w:val="none"/>
    </w:rPr>
  </w:style>
  <w:style w:styleId="style40" w:type="paragraph">
    <w:name w:val="?????? ??? ???????"/>
    <w:basedOn w:val="style37"/>
    <w:next w:val="style40"/>
    <w:pPr>
      <w:spacing w:after="0" w:before="0"/>
      <w:ind w:hanging="0" w:left="0" w:right="0"/>
      <w:contextualSpacing w:val="false"/>
    </w:pPr>
    <w:rPr>
      <w:rFonts w:ascii="Mangal" w:hAnsi="Mangal"/>
      <w:b w:val="false"/>
      <w:i w:val="false"/>
      <w:strike w:val="false"/>
      <w:dstrike w:val="false"/>
      <w:outline w:val="false"/>
      <w:shadow w:val="false"/>
      <w:sz w:val="36"/>
      <w:u w:val="none"/>
      <w:em w:val="none"/>
    </w:rPr>
  </w:style>
  <w:style w:styleId="style41" w:type="paragraph">
    <w:name w:val="?????"/>
    <w:basedOn w:val="style37"/>
    <w:next w:val="style41"/>
    <w:pPr>
      <w:spacing w:after="0" w:before="0"/>
      <w:ind w:hanging="0" w:left="0" w:right="0"/>
      <w:contextualSpacing w:val="false"/>
    </w:pPr>
    <w:rPr>
      <w:rFonts w:ascii="Mangal" w:hAnsi="Mangal"/>
      <w:b w:val="false"/>
      <w:i w:val="false"/>
      <w:strike w:val="false"/>
      <w:dstrike w:val="false"/>
      <w:outline w:val="false"/>
      <w:shadow w:val="false"/>
      <w:sz w:val="36"/>
      <w:u w:val="none"/>
      <w:em w:val="none"/>
    </w:rPr>
  </w:style>
  <w:style w:styleId="style42" w:type="paragraph">
    <w:name w:val="???????? ?????"/>
    <w:basedOn w:val="style37"/>
    <w:next w:val="style42"/>
    <w:pPr>
      <w:spacing w:after="0" w:before="0"/>
      <w:ind w:hanging="0" w:left="0" w:right="0"/>
      <w:contextualSpacing w:val="false"/>
    </w:pPr>
    <w:rPr>
      <w:rFonts w:ascii="Mangal" w:hAnsi="Mangal"/>
      <w:b w:val="false"/>
      <w:i w:val="false"/>
      <w:strike w:val="false"/>
      <w:dstrike w:val="false"/>
      <w:outline w:val="false"/>
      <w:shadow w:val="false"/>
      <w:sz w:val="36"/>
      <w:u w:val="none"/>
      <w:em w:val="none"/>
    </w:rPr>
  </w:style>
  <w:style w:styleId="style43" w:type="paragraph">
    <w:name w:val="???????????? ?????? ?? ??????"/>
    <w:basedOn w:val="style37"/>
    <w:next w:val="style43"/>
    <w:pPr>
      <w:spacing w:after="0" w:before="0"/>
      <w:ind w:hanging="0" w:left="0" w:right="0"/>
      <w:contextualSpacing w:val="false"/>
      <w:jc w:val="left"/>
    </w:pPr>
    <w:rPr>
      <w:rFonts w:ascii="Mangal" w:hAnsi="Mangal"/>
      <w:b w:val="false"/>
      <w:i w:val="false"/>
      <w:strike w:val="false"/>
      <w:dstrike w:val="false"/>
      <w:outline w:val="false"/>
      <w:shadow w:val="false"/>
      <w:sz w:val="36"/>
      <w:u w:val="none"/>
      <w:em w:val="none"/>
    </w:rPr>
  </w:style>
  <w:style w:styleId="style44" w:type="paragraph">
    <w:name w:val="?????? ?????? ? ????????"/>
    <w:basedOn w:val="style37"/>
    <w:next w:val="style44"/>
    <w:pPr>
      <w:spacing w:after="0" w:before="0"/>
      <w:ind w:firstLine="340" w:left="0" w:right="0"/>
      <w:contextualSpacing w:val="false"/>
    </w:pPr>
    <w:rPr>
      <w:rFonts w:ascii="Mangal" w:hAnsi="Mangal"/>
      <w:b w:val="false"/>
      <w:i w:val="false"/>
      <w:strike w:val="false"/>
      <w:dstrike w:val="false"/>
      <w:outline w:val="false"/>
      <w:shadow w:val="false"/>
      <w:sz w:val="36"/>
      <w:u w:val="none"/>
      <w:em w:val="none"/>
    </w:rPr>
  </w:style>
  <w:style w:styleId="style45" w:type="paragraph">
    <w:name w:val="????????"/>
    <w:basedOn w:val="style37"/>
    <w:next w:val="style45"/>
    <w:pPr>
      <w:spacing w:after="0" w:before="0"/>
      <w:ind w:hanging="0" w:left="0" w:right="0"/>
      <w:contextualSpacing w:val="false"/>
    </w:pPr>
    <w:rPr>
      <w:rFonts w:ascii="Mangal" w:hAnsi="Mangal"/>
      <w:b w:val="false"/>
      <w:i w:val="false"/>
      <w:strike w:val="false"/>
      <w:dstrike w:val="false"/>
      <w:outline w:val="false"/>
      <w:shadow w:val="false"/>
      <w:sz w:val="36"/>
      <w:u w:val="none"/>
      <w:em w:val="none"/>
    </w:rPr>
  </w:style>
  <w:style w:styleId="style46" w:type="paragraph">
    <w:name w:val="???????? 1"/>
    <w:basedOn w:val="style37"/>
    <w:next w:val="style46"/>
    <w:pPr>
      <w:spacing w:after="0" w:before="0"/>
      <w:ind w:hanging="0" w:left="0" w:right="0"/>
      <w:contextualSpacing w:val="false"/>
      <w:jc w:val="center"/>
    </w:pPr>
    <w:rPr>
      <w:rFonts w:ascii="Mangal" w:hAnsi="Mangal"/>
      <w:b w:val="false"/>
      <w:i w:val="false"/>
      <w:strike w:val="false"/>
      <w:dstrike w:val="false"/>
      <w:outline w:val="false"/>
      <w:shadow w:val="false"/>
      <w:sz w:val="36"/>
      <w:u w:val="none"/>
      <w:em w:val="none"/>
    </w:rPr>
  </w:style>
  <w:style w:styleId="style47" w:type="paragraph">
    <w:name w:val="???????? 2"/>
    <w:basedOn w:val="style37"/>
    <w:next w:val="style47"/>
    <w:pPr>
      <w:spacing w:after="57" w:before="57"/>
      <w:ind w:hanging="0" w:left="0" w:right="113"/>
      <w:contextualSpacing w:val="false"/>
      <w:jc w:val="center"/>
    </w:pPr>
    <w:rPr>
      <w:rFonts w:ascii="Mangal" w:hAnsi="Mangal"/>
      <w:b w:val="false"/>
      <w:i w:val="false"/>
      <w:strike w:val="false"/>
      <w:dstrike w:val="false"/>
      <w:outline w:val="false"/>
      <w:shadow w:val="false"/>
      <w:sz w:val="36"/>
      <w:u w:val="none"/>
      <w:em w:val="none"/>
    </w:rPr>
  </w:style>
  <w:style w:styleId="style48" w:type="paragraph">
    <w:name w:val="?????????"/>
    <w:basedOn w:val="style37"/>
    <w:next w:val="style48"/>
    <w:pPr>
      <w:widowControl/>
      <w:spacing w:after="119" w:before="238"/>
      <w:ind w:hanging="0" w:left="0" w:right="0"/>
      <w:contextualSpacing w:val="false"/>
      <w:jc w:val="left"/>
    </w:pPr>
    <w:rPr>
      <w:rFonts w:ascii="Mangal" w:cs="Arial" w:eastAsia="Tahoma" w:hAnsi="Mangal"/>
      <w:b w:val="false"/>
      <w:i w:val="false"/>
      <w:strike w:val="false"/>
      <w:dstrike w:val="false"/>
      <w:outline w:val="false"/>
      <w:shadow w:val="false"/>
      <w:color w:val="00000A"/>
      <w:spacing w:val="0"/>
      <w:sz w:val="36"/>
      <w:szCs w:val="24"/>
      <w:u w:val="none"/>
      <w:em w:val="none"/>
    </w:rPr>
  </w:style>
  <w:style w:styleId="style49" w:type="paragraph">
    <w:name w:val="????????? 1"/>
    <w:basedOn w:val="style37"/>
    <w:next w:val="style49"/>
    <w:pPr>
      <w:widowControl/>
      <w:spacing w:after="283" w:before="0"/>
      <w:ind w:hanging="0" w:left="0" w:right="0"/>
      <w:contextualSpacing w:val="false"/>
      <w:jc w:val="left"/>
    </w:pPr>
    <w:rPr>
      <w:rFonts w:ascii="Mangal" w:cs="Arial" w:eastAsia="Tahoma" w:hAnsi="Mangal"/>
      <w:b w:val="false"/>
      <w:i w:val="false"/>
      <w:strike w:val="false"/>
      <w:dstrike w:val="false"/>
      <w:outline w:val="false"/>
      <w:shadow w:val="false"/>
      <w:color w:val="00000A"/>
      <w:spacing w:val="0"/>
      <w:sz w:val="64"/>
      <w:szCs w:val="24"/>
      <w:u w:val="none"/>
      <w:em w:val="none"/>
    </w:rPr>
  </w:style>
  <w:style w:styleId="style50" w:type="paragraph">
    <w:name w:val="????????? 2"/>
    <w:basedOn w:val="style49"/>
    <w:next w:val="style50"/>
    <w:pPr>
      <w:spacing w:after="227" w:before="0"/>
      <w:ind w:hanging="0" w:left="0" w:right="0"/>
      <w:contextualSpacing w:val="false"/>
      <w:jc w:val="left"/>
    </w:pPr>
    <w:rPr>
      <w:rFonts w:ascii="Mangal" w:hAnsi="Mangal"/>
      <w:b w:val="false"/>
      <w:i w:val="false"/>
      <w:strike w:val="false"/>
      <w:dstrike w:val="false"/>
      <w:outline w:val="false"/>
      <w:shadow w:val="false"/>
      <w:spacing w:val="0"/>
      <w:sz w:val="48"/>
      <w:u w:val="none"/>
      <w:em w:val="none"/>
    </w:rPr>
  </w:style>
  <w:style w:styleId="style51" w:type="paragraph">
    <w:name w:val="????????? ?????"/>
    <w:basedOn w:val="style37"/>
    <w:next w:val="style51"/>
    <w:pPr>
      <w:spacing w:after="0" w:before="0"/>
      <w:ind w:hanging="0" w:left="0" w:right="0"/>
      <w:contextualSpacing w:val="false"/>
    </w:pPr>
    <w:rPr>
      <w:rFonts w:ascii="Mangal" w:hAnsi="Mangal"/>
      <w:b w:val="false"/>
      <w:i w:val="false"/>
      <w:strike w:val="false"/>
      <w:dstrike w:val="false"/>
      <w:outline w:val="false"/>
      <w:shadow w:val="false"/>
      <w:sz w:val="36"/>
      <w:u w:val="none"/>
      <w:em w:val="none"/>
    </w:rPr>
  </w:style>
  <w:style w:styleId="style52" w:type="paragraph">
    <w:name w:val="????????? ?????~LT~Gliederung 1"/>
    <w:next w:val="style52"/>
    <w:pPr>
      <w:widowControl/>
      <w:suppressAutoHyphens w:val="true"/>
      <w:spacing w:after="283" w:before="0" w:line="276" w:lineRule="auto"/>
      <w:contextualSpacing w:val="false"/>
      <w:jc w:val="left"/>
    </w:pPr>
    <w:rPr>
      <w:rFonts w:ascii="Mangal" w:cs="Arial" w:eastAsia="Tahoma" w:hAnsi="Mangal"/>
      <w:b w:val="false"/>
      <w:i w:val="false"/>
      <w:strike w:val="false"/>
      <w:dstrike w:val="false"/>
      <w:outline w:val="false"/>
      <w:shadow w:val="false"/>
      <w:color w:val="00000A"/>
      <w:spacing w:val="0"/>
      <w:sz w:val="64"/>
      <w:szCs w:val="24"/>
      <w:u w:val="none"/>
      <w:em w:val="none"/>
      <w:lang w:bidi="ar-SA" w:eastAsia="ru-RU" w:val="ru-RU"/>
    </w:rPr>
  </w:style>
  <w:style w:styleId="style53" w:type="paragraph">
    <w:name w:val="????????? ?????~LT~Gliederung 2"/>
    <w:basedOn w:val="style52"/>
    <w:next w:val="style53"/>
    <w:pPr>
      <w:spacing w:after="227" w:before="0"/>
      <w:contextualSpacing w:val="false"/>
      <w:jc w:val="left"/>
    </w:pPr>
    <w:rPr>
      <w:rFonts w:ascii="Mangal" w:hAnsi="Mangal"/>
      <w:b w:val="false"/>
      <w:i w:val="false"/>
      <w:strike w:val="false"/>
      <w:dstrike w:val="false"/>
      <w:outline w:val="false"/>
      <w:shadow w:val="false"/>
      <w:spacing w:val="0"/>
      <w:sz w:val="48"/>
      <w:u w:val="none"/>
      <w:em w:val="none"/>
    </w:rPr>
  </w:style>
  <w:style w:styleId="style54" w:type="paragraph">
    <w:name w:val="????????? ?????~LT~Gliederung 3"/>
    <w:basedOn w:val="style53"/>
    <w:next w:val="style54"/>
    <w:pPr>
      <w:spacing w:after="170" w:before="0"/>
      <w:contextualSpacing w:val="false"/>
      <w:jc w:val="left"/>
    </w:pPr>
    <w:rPr>
      <w:rFonts w:ascii="Mangal" w:hAnsi="Mangal"/>
      <w:b w:val="false"/>
      <w:i w:val="false"/>
      <w:strike w:val="false"/>
      <w:dstrike w:val="false"/>
      <w:outline w:val="false"/>
      <w:shadow w:val="false"/>
      <w:spacing w:val="0"/>
      <w:sz w:val="40"/>
      <w:u w:val="none"/>
      <w:em w:val="none"/>
    </w:rPr>
  </w:style>
  <w:style w:styleId="style55" w:type="paragraph">
    <w:name w:val="????????? ?????~LT~Gliederung 4"/>
    <w:basedOn w:val="style54"/>
    <w:next w:val="style55"/>
    <w:pPr>
      <w:spacing w:after="113" w:before="0"/>
      <w:contextualSpacing w:val="false"/>
      <w:jc w:val="left"/>
    </w:pPr>
    <w:rPr>
      <w:rFonts w:ascii="Mangal" w:hAnsi="Mangal"/>
      <w:b w:val="false"/>
      <w:i w:val="false"/>
      <w:strike w:val="false"/>
      <w:dstrike w:val="false"/>
      <w:outline w:val="false"/>
      <w:shadow w:val="false"/>
      <w:spacing w:val="0"/>
      <w:sz w:val="40"/>
      <w:u w:val="none"/>
      <w:em w:val="none"/>
    </w:rPr>
  </w:style>
  <w:style w:styleId="style56" w:type="paragraph">
    <w:name w:val="????????? ?????~LT~Gliederung 5"/>
    <w:basedOn w:val="style55"/>
    <w:next w:val="style56"/>
    <w:pPr>
      <w:spacing w:after="57" w:before="0"/>
      <w:contextualSpacing w:val="false"/>
      <w:jc w:val="left"/>
    </w:pPr>
    <w:rPr>
      <w:rFonts w:ascii="Mangal" w:hAnsi="Mangal"/>
      <w:b w:val="false"/>
      <w:i w:val="false"/>
      <w:strike w:val="false"/>
      <w:dstrike w:val="false"/>
      <w:outline w:val="false"/>
      <w:shadow w:val="false"/>
      <w:spacing w:val="0"/>
      <w:sz w:val="40"/>
      <w:u w:val="none"/>
      <w:em w:val="none"/>
    </w:rPr>
  </w:style>
  <w:style w:styleId="style57" w:type="paragraph">
    <w:name w:val="????????? ?????~LT~Gliederung 6"/>
    <w:basedOn w:val="style56"/>
    <w:next w:val="style57"/>
    <w:pPr>
      <w:spacing w:after="57" w:before="0"/>
      <w:contextualSpacing w:val="false"/>
      <w:jc w:val="left"/>
    </w:pPr>
    <w:rPr>
      <w:rFonts w:ascii="Mangal" w:hAnsi="Mangal"/>
      <w:b w:val="false"/>
      <w:i w:val="false"/>
      <w:strike w:val="false"/>
      <w:dstrike w:val="false"/>
      <w:outline w:val="false"/>
      <w:shadow w:val="false"/>
      <w:spacing w:val="0"/>
      <w:sz w:val="40"/>
      <w:u w:val="none"/>
      <w:em w:val="none"/>
    </w:rPr>
  </w:style>
  <w:style w:styleId="style58" w:type="paragraph">
    <w:name w:val="????????? ?????~LT~Gliederung 7"/>
    <w:basedOn w:val="style57"/>
    <w:next w:val="style58"/>
    <w:pPr>
      <w:spacing w:after="57" w:before="0"/>
      <w:contextualSpacing w:val="false"/>
      <w:jc w:val="left"/>
    </w:pPr>
    <w:rPr>
      <w:rFonts w:ascii="Mangal" w:hAnsi="Mangal"/>
      <w:b w:val="false"/>
      <w:i w:val="false"/>
      <w:strike w:val="false"/>
      <w:dstrike w:val="false"/>
      <w:outline w:val="false"/>
      <w:shadow w:val="false"/>
      <w:spacing w:val="0"/>
      <w:sz w:val="40"/>
      <w:u w:val="none"/>
      <w:em w:val="none"/>
    </w:rPr>
  </w:style>
  <w:style w:styleId="style59" w:type="paragraph">
    <w:name w:val="????????? ?????~LT~Gliederung 8"/>
    <w:basedOn w:val="style58"/>
    <w:next w:val="style59"/>
    <w:pPr>
      <w:spacing w:after="57" w:before="0"/>
      <w:contextualSpacing w:val="false"/>
      <w:jc w:val="left"/>
    </w:pPr>
    <w:rPr>
      <w:rFonts w:ascii="Mangal" w:hAnsi="Mangal"/>
      <w:b w:val="false"/>
      <w:i w:val="false"/>
      <w:strike w:val="false"/>
      <w:dstrike w:val="false"/>
      <w:outline w:val="false"/>
      <w:shadow w:val="false"/>
      <w:spacing w:val="0"/>
      <w:sz w:val="40"/>
      <w:u w:val="none"/>
      <w:em w:val="none"/>
    </w:rPr>
  </w:style>
  <w:style w:styleId="style60" w:type="paragraph">
    <w:name w:val="????????? ?????~LT~Gliederung 9"/>
    <w:basedOn w:val="style59"/>
    <w:next w:val="style60"/>
    <w:pPr>
      <w:spacing w:after="57" w:before="0"/>
      <w:contextualSpacing w:val="false"/>
      <w:jc w:val="left"/>
    </w:pPr>
    <w:rPr>
      <w:rFonts w:ascii="Mangal" w:hAnsi="Mangal"/>
      <w:b w:val="false"/>
      <w:i w:val="false"/>
      <w:strike w:val="false"/>
      <w:dstrike w:val="false"/>
      <w:outline w:val="false"/>
      <w:shadow w:val="false"/>
      <w:spacing w:val="0"/>
      <w:sz w:val="40"/>
      <w:u w:val="none"/>
      <w:em w:val="none"/>
    </w:rPr>
  </w:style>
  <w:style w:styleId="style61" w:type="paragraph">
    <w:name w:val="????????? ?????~LT~Titel"/>
    <w:next w:val="style61"/>
    <w:pPr>
      <w:widowControl/>
      <w:suppressAutoHyphens w:val="true"/>
      <w:spacing w:after="200" w:before="0" w:line="276" w:lineRule="auto"/>
      <w:contextualSpacing w:val="false"/>
      <w:jc w:val="left"/>
    </w:pPr>
    <w:rPr>
      <w:rFonts w:ascii="Mangal" w:cs="Arial" w:eastAsia="Tahoma" w:hAnsi="Mangal"/>
      <w:b w:val="false"/>
      <w:i w:val="false"/>
      <w:strike w:val="false"/>
      <w:dstrike w:val="false"/>
      <w:outline w:val="false"/>
      <w:shadow w:val="false"/>
      <w:color w:val="00000A"/>
      <w:spacing w:val="0"/>
      <w:sz w:val="36"/>
      <w:szCs w:val="24"/>
      <w:u w:val="none"/>
      <w:em w:val="none"/>
      <w:lang w:bidi="ar-SA" w:eastAsia="ru-RU" w:val="ru-RU"/>
    </w:rPr>
  </w:style>
  <w:style w:styleId="style62" w:type="paragraph">
    <w:name w:val="????????? ?????~LT~Untertitel"/>
    <w:next w:val="style62"/>
    <w:pPr>
      <w:widowControl/>
      <w:suppressAutoHyphens w:val="true"/>
      <w:spacing w:after="200" w:before="0" w:line="276" w:lineRule="auto"/>
      <w:ind w:hanging="0" w:left="0" w:right="0"/>
      <w:contextualSpacing w:val="false"/>
      <w:jc w:val="center"/>
    </w:pPr>
    <w:rPr>
      <w:rFonts w:ascii="Mangal" w:cs="Arial" w:eastAsia="Tahoma" w:hAnsi="Mangal"/>
      <w:b w:val="false"/>
      <w:i w:val="false"/>
      <w:strike w:val="false"/>
      <w:dstrike w:val="false"/>
      <w:outline w:val="false"/>
      <w:shadow w:val="false"/>
      <w:color w:val="00000A"/>
      <w:sz w:val="64"/>
      <w:szCs w:val="24"/>
      <w:u w:val="none"/>
      <w:em w:val="none"/>
      <w:lang w:bidi="ar-SA" w:eastAsia="ru-RU" w:val="ru-RU"/>
    </w:rPr>
  </w:style>
  <w:style w:styleId="style63" w:type="paragraph">
    <w:name w:val="????????? ?????~LT~Notizen"/>
    <w:next w:val="style63"/>
    <w:pPr>
      <w:widowControl/>
      <w:suppressAutoHyphens w:val="true"/>
      <w:spacing w:after="200" w:before="0" w:line="276" w:lineRule="auto"/>
      <w:ind w:hanging="340" w:left="340" w:right="0"/>
      <w:contextualSpacing w:val="false"/>
    </w:pPr>
    <w:rPr>
      <w:rFonts w:ascii="Mangal" w:cs="Arial" w:eastAsia="Tahoma" w:hAnsi="Mangal"/>
      <w:b w:val="false"/>
      <w:i w:val="false"/>
      <w:strike w:val="false"/>
      <w:dstrike w:val="false"/>
      <w:outline w:val="false"/>
      <w:shadow w:val="false"/>
      <w:color w:val="00000A"/>
      <w:sz w:val="40"/>
      <w:szCs w:val="24"/>
      <w:u w:val="none"/>
      <w:em w:val="none"/>
      <w:lang w:bidi="ar-SA" w:eastAsia="ru-RU" w:val="ru-RU"/>
    </w:rPr>
  </w:style>
  <w:style w:styleId="style64" w:type="paragraph">
    <w:name w:val="????????? ?????~LT~Hintergrundobjekte"/>
    <w:next w:val="style64"/>
    <w:pPr>
      <w:widowControl/>
      <w:suppressAutoHyphens w:val="true"/>
      <w:spacing w:after="200" w:before="0" w:line="276" w:lineRule="auto"/>
      <w:contextualSpacing w:val="false"/>
    </w:pPr>
    <w:rPr>
      <w:rFonts w:ascii="Times New Roman" w:cs="Arial" w:eastAsia="Tahoma" w:hAnsi="Times New Roman"/>
      <w:color w:val="00000A"/>
      <w:sz w:val="24"/>
      <w:szCs w:val="24"/>
      <w:lang w:bidi="ar-SA" w:eastAsia="ru-RU" w:val="ru-RU"/>
    </w:rPr>
  </w:style>
  <w:style w:styleId="style65" w:type="paragraph">
    <w:name w:val="????????? ?????~LT~Hintergrund"/>
    <w:next w:val="style65"/>
    <w:pPr>
      <w:widowControl/>
      <w:suppressAutoHyphens w:val="true"/>
      <w:spacing w:after="200" w:before="0" w:line="276" w:lineRule="auto"/>
      <w:contextualSpacing w:val="false"/>
    </w:pPr>
    <w:rPr>
      <w:rFonts w:ascii="Times New Roman" w:cs="Arial" w:eastAsia="Tahoma" w:hAnsi="Times New Roman"/>
      <w:color w:val="00000A"/>
      <w:sz w:val="24"/>
      <w:szCs w:val="24"/>
      <w:lang w:bidi="ar-SA" w:eastAsia="ru-RU" w:val="ru-RU"/>
    </w:rPr>
  </w:style>
  <w:style w:styleId="style66" w:type="paragraph">
    <w:name w:val="default"/>
    <w:next w:val="style66"/>
    <w:pPr>
      <w:widowControl/>
      <w:suppressAutoHyphens w:val="true"/>
      <w:spacing w:after="0" w:before="0" w:line="276" w:lineRule="auto"/>
      <w:ind w:hanging="0" w:left="0" w:right="0"/>
      <w:contextualSpacing w:val="false"/>
    </w:pPr>
    <w:rPr>
      <w:rFonts w:ascii="Mangal" w:cs="Arial" w:eastAsia="Tahoma" w:hAnsi="Mangal"/>
      <w:color w:val="00000A"/>
      <w:sz w:val="36"/>
      <w:szCs w:val="24"/>
      <w:lang w:bidi="ar-SA" w:eastAsia="ru-RU" w:val="ru-RU"/>
    </w:rPr>
  </w:style>
  <w:style w:styleId="style67" w:type="paragraph">
    <w:name w:val="gray1"/>
    <w:basedOn w:val="style66"/>
    <w:next w:val="style67"/>
    <w:pPr>
      <w:spacing w:after="0" w:before="0"/>
      <w:ind w:hanging="0" w:left="0" w:right="0"/>
      <w:contextualSpacing w:val="false"/>
    </w:pPr>
    <w:rPr>
      <w:rFonts w:ascii="Mangal" w:hAnsi="Mangal"/>
      <w:sz w:val="36"/>
    </w:rPr>
  </w:style>
  <w:style w:styleId="style68" w:type="paragraph">
    <w:name w:val="gray2"/>
    <w:basedOn w:val="style66"/>
    <w:next w:val="style68"/>
    <w:pPr>
      <w:spacing w:after="0" w:before="0"/>
      <w:ind w:hanging="0" w:left="0" w:right="0"/>
      <w:contextualSpacing w:val="false"/>
    </w:pPr>
    <w:rPr>
      <w:rFonts w:ascii="Mangal" w:hAnsi="Mangal"/>
      <w:sz w:val="36"/>
    </w:rPr>
  </w:style>
  <w:style w:styleId="style69" w:type="paragraph">
    <w:name w:val="gray3"/>
    <w:basedOn w:val="style66"/>
    <w:next w:val="style69"/>
    <w:pPr>
      <w:spacing w:after="0" w:before="0"/>
      <w:ind w:hanging="0" w:left="0" w:right="0"/>
      <w:contextualSpacing w:val="false"/>
    </w:pPr>
    <w:rPr>
      <w:rFonts w:ascii="Mangal" w:hAnsi="Mangal"/>
      <w:sz w:val="36"/>
    </w:rPr>
  </w:style>
  <w:style w:styleId="style70" w:type="paragraph">
    <w:name w:val="bw1"/>
    <w:basedOn w:val="style66"/>
    <w:next w:val="style70"/>
    <w:pPr>
      <w:spacing w:after="0" w:before="0"/>
      <w:ind w:hanging="0" w:left="0" w:right="0"/>
      <w:contextualSpacing w:val="false"/>
    </w:pPr>
    <w:rPr>
      <w:rFonts w:ascii="Mangal" w:hAnsi="Mangal"/>
      <w:sz w:val="36"/>
    </w:rPr>
  </w:style>
  <w:style w:styleId="style71" w:type="paragraph">
    <w:name w:val="bw2"/>
    <w:basedOn w:val="style66"/>
    <w:next w:val="style71"/>
    <w:pPr>
      <w:spacing w:after="0" w:before="0"/>
      <w:ind w:hanging="0" w:left="0" w:right="0"/>
      <w:contextualSpacing w:val="false"/>
    </w:pPr>
    <w:rPr>
      <w:rFonts w:ascii="Mangal" w:hAnsi="Mangal"/>
      <w:sz w:val="36"/>
    </w:rPr>
  </w:style>
  <w:style w:styleId="style72" w:type="paragraph">
    <w:name w:val="bw3"/>
    <w:basedOn w:val="style66"/>
    <w:next w:val="style72"/>
    <w:pPr>
      <w:spacing w:after="0" w:before="0"/>
      <w:ind w:hanging="0" w:left="0" w:right="0"/>
      <w:contextualSpacing w:val="false"/>
    </w:pPr>
    <w:rPr>
      <w:rFonts w:ascii="Mangal" w:hAnsi="Mangal"/>
      <w:sz w:val="36"/>
    </w:rPr>
  </w:style>
  <w:style w:styleId="style73" w:type="paragraph">
    <w:name w:val="orange1"/>
    <w:basedOn w:val="style66"/>
    <w:next w:val="style73"/>
    <w:pPr>
      <w:spacing w:after="0" w:before="0"/>
      <w:ind w:hanging="0" w:left="0" w:right="0"/>
      <w:contextualSpacing w:val="false"/>
    </w:pPr>
    <w:rPr>
      <w:rFonts w:ascii="Mangal" w:hAnsi="Mangal"/>
      <w:sz w:val="36"/>
    </w:rPr>
  </w:style>
  <w:style w:styleId="style74" w:type="paragraph">
    <w:name w:val="orange2"/>
    <w:basedOn w:val="style66"/>
    <w:next w:val="style74"/>
    <w:pPr>
      <w:spacing w:after="0" w:before="0"/>
      <w:ind w:hanging="0" w:left="0" w:right="0"/>
      <w:contextualSpacing w:val="false"/>
    </w:pPr>
    <w:rPr>
      <w:rFonts w:ascii="Mangal" w:hAnsi="Mangal"/>
      <w:sz w:val="36"/>
    </w:rPr>
  </w:style>
  <w:style w:styleId="style75" w:type="paragraph">
    <w:name w:val="orange3"/>
    <w:basedOn w:val="style66"/>
    <w:next w:val="style75"/>
    <w:pPr>
      <w:spacing w:after="0" w:before="0"/>
      <w:ind w:hanging="0" w:left="0" w:right="0"/>
      <w:contextualSpacing w:val="false"/>
    </w:pPr>
    <w:rPr>
      <w:rFonts w:ascii="Mangal" w:hAnsi="Mangal"/>
      <w:sz w:val="36"/>
    </w:rPr>
  </w:style>
  <w:style w:styleId="style76" w:type="paragraph">
    <w:name w:val="turquise1"/>
    <w:basedOn w:val="style66"/>
    <w:next w:val="style76"/>
    <w:pPr>
      <w:spacing w:after="0" w:before="0"/>
      <w:ind w:hanging="0" w:left="0" w:right="0"/>
      <w:contextualSpacing w:val="false"/>
    </w:pPr>
    <w:rPr>
      <w:rFonts w:ascii="Mangal" w:hAnsi="Mangal"/>
      <w:sz w:val="36"/>
    </w:rPr>
  </w:style>
  <w:style w:styleId="style77" w:type="paragraph">
    <w:name w:val="turquise2"/>
    <w:basedOn w:val="style66"/>
    <w:next w:val="style77"/>
    <w:pPr>
      <w:spacing w:after="0" w:before="0"/>
      <w:ind w:hanging="0" w:left="0" w:right="0"/>
      <w:contextualSpacing w:val="false"/>
    </w:pPr>
    <w:rPr>
      <w:rFonts w:ascii="Mangal" w:hAnsi="Mangal"/>
      <w:sz w:val="36"/>
    </w:rPr>
  </w:style>
  <w:style w:styleId="style78" w:type="paragraph">
    <w:name w:val="turquise3"/>
    <w:basedOn w:val="style66"/>
    <w:next w:val="style78"/>
    <w:pPr>
      <w:spacing w:after="0" w:before="0"/>
      <w:ind w:hanging="0" w:left="0" w:right="0"/>
      <w:contextualSpacing w:val="false"/>
    </w:pPr>
    <w:rPr>
      <w:rFonts w:ascii="Mangal" w:hAnsi="Mangal"/>
      <w:sz w:val="36"/>
    </w:rPr>
  </w:style>
  <w:style w:styleId="style79" w:type="paragraph">
    <w:name w:val="blue1"/>
    <w:basedOn w:val="style66"/>
    <w:next w:val="style79"/>
    <w:pPr>
      <w:spacing w:after="0" w:before="0"/>
      <w:ind w:hanging="0" w:left="0" w:right="0"/>
      <w:contextualSpacing w:val="false"/>
    </w:pPr>
    <w:rPr>
      <w:rFonts w:ascii="Mangal" w:hAnsi="Mangal"/>
      <w:sz w:val="36"/>
    </w:rPr>
  </w:style>
  <w:style w:styleId="style80" w:type="paragraph">
    <w:name w:val="blue2"/>
    <w:basedOn w:val="style66"/>
    <w:next w:val="style80"/>
    <w:pPr>
      <w:spacing w:after="0" w:before="0"/>
      <w:ind w:hanging="0" w:left="0" w:right="0"/>
      <w:contextualSpacing w:val="false"/>
    </w:pPr>
    <w:rPr>
      <w:rFonts w:ascii="Mangal" w:hAnsi="Mangal"/>
      <w:sz w:val="36"/>
    </w:rPr>
  </w:style>
  <w:style w:styleId="style81" w:type="paragraph">
    <w:name w:val="blue3"/>
    <w:basedOn w:val="style66"/>
    <w:next w:val="style81"/>
    <w:pPr>
      <w:spacing w:after="0" w:before="0"/>
      <w:ind w:hanging="0" w:left="0" w:right="0"/>
      <w:contextualSpacing w:val="false"/>
    </w:pPr>
    <w:rPr>
      <w:rFonts w:ascii="Mangal" w:hAnsi="Mangal"/>
      <w:sz w:val="36"/>
    </w:rPr>
  </w:style>
  <w:style w:styleId="style82" w:type="paragraph">
    <w:name w:val="sun1"/>
    <w:basedOn w:val="style66"/>
    <w:next w:val="style82"/>
    <w:pPr>
      <w:spacing w:after="0" w:before="0"/>
      <w:ind w:hanging="0" w:left="0" w:right="0"/>
      <w:contextualSpacing w:val="false"/>
    </w:pPr>
    <w:rPr>
      <w:rFonts w:ascii="Mangal" w:hAnsi="Mangal"/>
      <w:sz w:val="36"/>
    </w:rPr>
  </w:style>
  <w:style w:styleId="style83" w:type="paragraph">
    <w:name w:val="sun2"/>
    <w:basedOn w:val="style66"/>
    <w:next w:val="style83"/>
    <w:pPr>
      <w:spacing w:after="0" w:before="0"/>
      <w:ind w:hanging="0" w:left="0" w:right="0"/>
      <w:contextualSpacing w:val="false"/>
    </w:pPr>
    <w:rPr>
      <w:rFonts w:ascii="Mangal" w:hAnsi="Mangal"/>
      <w:sz w:val="36"/>
    </w:rPr>
  </w:style>
  <w:style w:styleId="style84" w:type="paragraph">
    <w:name w:val="sun3"/>
    <w:basedOn w:val="style66"/>
    <w:next w:val="style84"/>
    <w:pPr>
      <w:spacing w:after="0" w:before="0"/>
      <w:ind w:hanging="0" w:left="0" w:right="0"/>
      <w:contextualSpacing w:val="false"/>
    </w:pPr>
    <w:rPr>
      <w:rFonts w:ascii="Mangal" w:hAnsi="Mangal"/>
      <w:sz w:val="36"/>
    </w:rPr>
  </w:style>
  <w:style w:styleId="style85" w:type="paragraph">
    <w:name w:val="earth1"/>
    <w:basedOn w:val="style66"/>
    <w:next w:val="style85"/>
    <w:pPr>
      <w:spacing w:after="0" w:before="0"/>
      <w:ind w:hanging="0" w:left="0" w:right="0"/>
      <w:contextualSpacing w:val="false"/>
    </w:pPr>
    <w:rPr>
      <w:rFonts w:ascii="Mangal" w:hAnsi="Mangal"/>
      <w:sz w:val="36"/>
    </w:rPr>
  </w:style>
  <w:style w:styleId="style86" w:type="paragraph">
    <w:name w:val="earth2"/>
    <w:basedOn w:val="style66"/>
    <w:next w:val="style86"/>
    <w:pPr>
      <w:spacing w:after="0" w:before="0"/>
      <w:ind w:hanging="0" w:left="0" w:right="0"/>
      <w:contextualSpacing w:val="false"/>
    </w:pPr>
    <w:rPr>
      <w:rFonts w:ascii="Mangal" w:hAnsi="Mangal"/>
      <w:sz w:val="36"/>
    </w:rPr>
  </w:style>
  <w:style w:styleId="style87" w:type="paragraph">
    <w:name w:val="earth3"/>
    <w:basedOn w:val="style66"/>
    <w:next w:val="style87"/>
    <w:pPr>
      <w:spacing w:after="0" w:before="0"/>
      <w:ind w:hanging="0" w:left="0" w:right="0"/>
      <w:contextualSpacing w:val="false"/>
    </w:pPr>
    <w:rPr>
      <w:rFonts w:ascii="Mangal" w:hAnsi="Mangal"/>
      <w:sz w:val="36"/>
    </w:rPr>
  </w:style>
  <w:style w:styleId="style88" w:type="paragraph">
    <w:name w:val="green1"/>
    <w:basedOn w:val="style66"/>
    <w:next w:val="style88"/>
    <w:pPr>
      <w:spacing w:after="0" w:before="0"/>
      <w:ind w:hanging="0" w:left="0" w:right="0"/>
      <w:contextualSpacing w:val="false"/>
    </w:pPr>
    <w:rPr>
      <w:rFonts w:ascii="Mangal" w:hAnsi="Mangal"/>
      <w:sz w:val="36"/>
    </w:rPr>
  </w:style>
  <w:style w:styleId="style89" w:type="paragraph">
    <w:name w:val="green2"/>
    <w:basedOn w:val="style66"/>
    <w:next w:val="style89"/>
    <w:pPr>
      <w:spacing w:after="0" w:before="0"/>
      <w:ind w:hanging="0" w:left="0" w:right="0"/>
      <w:contextualSpacing w:val="false"/>
    </w:pPr>
    <w:rPr>
      <w:rFonts w:ascii="Mangal" w:hAnsi="Mangal"/>
      <w:sz w:val="36"/>
    </w:rPr>
  </w:style>
  <w:style w:styleId="style90" w:type="paragraph">
    <w:name w:val="green3"/>
    <w:basedOn w:val="style66"/>
    <w:next w:val="style90"/>
    <w:pPr>
      <w:spacing w:after="0" w:before="0"/>
      <w:ind w:hanging="0" w:left="0" w:right="0"/>
      <w:contextualSpacing w:val="false"/>
    </w:pPr>
    <w:rPr>
      <w:rFonts w:ascii="Mangal" w:hAnsi="Mangal"/>
      <w:sz w:val="36"/>
    </w:rPr>
  </w:style>
  <w:style w:styleId="style91" w:type="paragraph">
    <w:name w:val="seetang1"/>
    <w:basedOn w:val="style66"/>
    <w:next w:val="style91"/>
    <w:pPr>
      <w:spacing w:after="0" w:before="0"/>
      <w:ind w:hanging="0" w:left="0" w:right="0"/>
      <w:contextualSpacing w:val="false"/>
    </w:pPr>
    <w:rPr>
      <w:rFonts w:ascii="Mangal" w:hAnsi="Mangal"/>
      <w:sz w:val="36"/>
    </w:rPr>
  </w:style>
  <w:style w:styleId="style92" w:type="paragraph">
    <w:name w:val="seetang2"/>
    <w:basedOn w:val="style66"/>
    <w:next w:val="style92"/>
    <w:pPr>
      <w:spacing w:after="0" w:before="0"/>
      <w:ind w:hanging="0" w:left="0" w:right="0"/>
      <w:contextualSpacing w:val="false"/>
    </w:pPr>
    <w:rPr>
      <w:rFonts w:ascii="Mangal" w:hAnsi="Mangal"/>
      <w:sz w:val="36"/>
    </w:rPr>
  </w:style>
  <w:style w:styleId="style93" w:type="paragraph">
    <w:name w:val="seetang3"/>
    <w:basedOn w:val="style66"/>
    <w:next w:val="style93"/>
    <w:pPr>
      <w:spacing w:after="0" w:before="0"/>
      <w:ind w:hanging="0" w:left="0" w:right="0"/>
      <w:contextualSpacing w:val="false"/>
    </w:pPr>
    <w:rPr>
      <w:rFonts w:ascii="Mangal" w:hAnsi="Mangal"/>
      <w:sz w:val="36"/>
    </w:rPr>
  </w:style>
  <w:style w:styleId="style94" w:type="paragraph">
    <w:name w:val="lightblue1"/>
    <w:basedOn w:val="style66"/>
    <w:next w:val="style94"/>
    <w:pPr>
      <w:spacing w:after="0" w:before="0"/>
      <w:ind w:hanging="0" w:left="0" w:right="0"/>
      <w:contextualSpacing w:val="false"/>
    </w:pPr>
    <w:rPr>
      <w:rFonts w:ascii="Mangal" w:hAnsi="Mangal"/>
      <w:sz w:val="36"/>
    </w:rPr>
  </w:style>
  <w:style w:styleId="style95" w:type="paragraph">
    <w:name w:val="lightblue2"/>
    <w:basedOn w:val="style66"/>
    <w:next w:val="style95"/>
    <w:pPr>
      <w:spacing w:after="0" w:before="0"/>
      <w:ind w:hanging="0" w:left="0" w:right="0"/>
      <w:contextualSpacing w:val="false"/>
    </w:pPr>
    <w:rPr>
      <w:rFonts w:ascii="Mangal" w:hAnsi="Mangal"/>
      <w:sz w:val="36"/>
    </w:rPr>
  </w:style>
  <w:style w:styleId="style96" w:type="paragraph">
    <w:name w:val="lightblue3"/>
    <w:basedOn w:val="style66"/>
    <w:next w:val="style96"/>
    <w:pPr>
      <w:spacing w:after="0" w:before="0"/>
      <w:ind w:hanging="0" w:left="0" w:right="0"/>
      <w:contextualSpacing w:val="false"/>
    </w:pPr>
    <w:rPr>
      <w:rFonts w:ascii="Mangal" w:hAnsi="Mangal"/>
      <w:sz w:val="36"/>
    </w:rPr>
  </w:style>
  <w:style w:styleId="style97" w:type="paragraph">
    <w:name w:val="yellow1"/>
    <w:basedOn w:val="style66"/>
    <w:next w:val="style97"/>
    <w:pPr>
      <w:spacing w:after="0" w:before="0"/>
      <w:ind w:hanging="0" w:left="0" w:right="0"/>
      <w:contextualSpacing w:val="false"/>
    </w:pPr>
    <w:rPr>
      <w:rFonts w:ascii="Mangal" w:hAnsi="Mangal"/>
      <w:sz w:val="36"/>
    </w:rPr>
  </w:style>
  <w:style w:styleId="style98" w:type="paragraph">
    <w:name w:val="yellow2"/>
    <w:basedOn w:val="style66"/>
    <w:next w:val="style98"/>
    <w:pPr>
      <w:spacing w:after="0" w:before="0"/>
      <w:ind w:hanging="0" w:left="0" w:right="0"/>
      <w:contextualSpacing w:val="false"/>
    </w:pPr>
    <w:rPr>
      <w:rFonts w:ascii="Mangal" w:hAnsi="Mangal"/>
      <w:sz w:val="36"/>
    </w:rPr>
  </w:style>
  <w:style w:styleId="style99" w:type="paragraph">
    <w:name w:val="yellow3"/>
    <w:basedOn w:val="style66"/>
    <w:next w:val="style99"/>
    <w:pPr>
      <w:spacing w:after="0" w:before="0"/>
      <w:ind w:hanging="0" w:left="0" w:right="0"/>
      <w:contextualSpacing w:val="false"/>
    </w:pPr>
    <w:rPr>
      <w:rFonts w:ascii="Mangal" w:hAnsi="Mangal"/>
      <w:sz w:val="36"/>
    </w:rPr>
  </w:style>
  <w:style w:styleId="style100" w:type="paragraph">
    <w:name w:val="????????????"/>
    <w:next w:val="style100"/>
    <w:pPr>
      <w:widowControl/>
      <w:suppressAutoHyphens w:val="true"/>
      <w:spacing w:after="200" w:before="0" w:line="276" w:lineRule="auto"/>
      <w:ind w:hanging="0" w:left="0" w:right="0"/>
      <w:contextualSpacing w:val="false"/>
      <w:jc w:val="center"/>
    </w:pPr>
    <w:rPr>
      <w:rFonts w:ascii="Mangal" w:cs="Arial" w:eastAsia="Tahoma" w:hAnsi="Mangal"/>
      <w:b w:val="false"/>
      <w:i w:val="false"/>
      <w:strike w:val="false"/>
      <w:dstrike w:val="false"/>
      <w:outline w:val="false"/>
      <w:shadow w:val="false"/>
      <w:color w:val="00000A"/>
      <w:sz w:val="64"/>
      <w:szCs w:val="24"/>
      <w:u w:val="none"/>
      <w:em w:val="none"/>
      <w:lang w:bidi="ar-SA" w:eastAsia="ru-RU" w:val="ru-RU"/>
    </w:rPr>
  </w:style>
  <w:style w:styleId="style101" w:type="paragraph">
    <w:name w:val="??????? ????"/>
    <w:next w:val="style101"/>
    <w:pPr>
      <w:widowControl/>
      <w:suppressAutoHyphens w:val="true"/>
      <w:spacing w:after="200" w:before="0" w:line="276" w:lineRule="auto"/>
      <w:contextualSpacing w:val="false"/>
    </w:pPr>
    <w:rPr>
      <w:rFonts w:ascii="Times New Roman" w:cs="Arial" w:eastAsia="Tahoma" w:hAnsi="Times New Roman"/>
      <w:color w:val="00000A"/>
      <w:sz w:val="24"/>
      <w:szCs w:val="24"/>
      <w:lang w:bidi="ar-SA" w:eastAsia="ru-RU" w:val="ru-RU"/>
    </w:rPr>
  </w:style>
  <w:style w:styleId="style102" w:type="paragraph">
    <w:name w:val="???"/>
    <w:next w:val="style102"/>
    <w:pPr>
      <w:widowControl/>
      <w:suppressAutoHyphens w:val="true"/>
      <w:spacing w:after="200" w:before="0" w:line="276" w:lineRule="auto"/>
      <w:contextualSpacing w:val="false"/>
    </w:pPr>
    <w:rPr>
      <w:rFonts w:ascii="Times New Roman" w:cs="Arial" w:eastAsia="Tahoma" w:hAnsi="Times New Roman"/>
      <w:color w:val="00000A"/>
      <w:sz w:val="24"/>
      <w:szCs w:val="24"/>
      <w:lang w:bidi="ar-SA" w:eastAsia="ru-RU" w:val="ru-RU"/>
    </w:rPr>
  </w:style>
  <w:style w:styleId="style103" w:type="paragraph">
    <w:name w:val="??????????"/>
    <w:next w:val="style103"/>
    <w:pPr>
      <w:widowControl/>
      <w:suppressAutoHyphens w:val="true"/>
      <w:spacing w:after="200" w:before="0" w:line="276" w:lineRule="auto"/>
      <w:ind w:hanging="340" w:left="340" w:right="0"/>
      <w:contextualSpacing w:val="false"/>
    </w:pPr>
    <w:rPr>
      <w:rFonts w:ascii="Mangal" w:cs="Arial" w:eastAsia="Tahoma" w:hAnsi="Mangal"/>
      <w:b w:val="false"/>
      <w:i w:val="false"/>
      <w:strike w:val="false"/>
      <w:dstrike w:val="false"/>
      <w:outline w:val="false"/>
      <w:shadow w:val="false"/>
      <w:color w:val="00000A"/>
      <w:sz w:val="40"/>
      <w:szCs w:val="24"/>
      <w:u w:val="none"/>
      <w:em w:val="none"/>
      <w:lang w:bidi="ar-SA" w:eastAsia="ru-RU" w:val="ru-RU"/>
    </w:rPr>
  </w:style>
  <w:style w:styleId="style104" w:type="paragraph">
    <w:name w:val="????????? 3"/>
    <w:basedOn w:val="style50"/>
    <w:next w:val="style104"/>
    <w:pPr>
      <w:spacing w:after="170" w:before="0"/>
      <w:contextualSpacing w:val="false"/>
      <w:jc w:val="left"/>
    </w:pPr>
    <w:rPr>
      <w:rFonts w:ascii="Mangal" w:hAnsi="Mangal"/>
      <w:b w:val="false"/>
      <w:i w:val="false"/>
      <w:strike w:val="false"/>
      <w:dstrike w:val="false"/>
      <w:outline w:val="false"/>
      <w:shadow w:val="false"/>
      <w:spacing w:val="0"/>
      <w:sz w:val="40"/>
      <w:u w:val="none"/>
      <w:em w:val="none"/>
    </w:rPr>
  </w:style>
  <w:style w:styleId="style105" w:type="paragraph">
    <w:name w:val="????????? 4"/>
    <w:basedOn w:val="style104"/>
    <w:next w:val="style105"/>
    <w:pPr>
      <w:spacing w:after="113" w:before="0"/>
      <w:contextualSpacing w:val="false"/>
      <w:jc w:val="left"/>
    </w:pPr>
    <w:rPr>
      <w:rFonts w:ascii="Mangal" w:hAnsi="Mangal"/>
      <w:b w:val="false"/>
      <w:i w:val="false"/>
      <w:strike w:val="false"/>
      <w:dstrike w:val="false"/>
      <w:outline w:val="false"/>
      <w:shadow w:val="false"/>
      <w:spacing w:val="0"/>
      <w:sz w:val="40"/>
      <w:u w:val="none"/>
      <w:em w:val="none"/>
    </w:rPr>
  </w:style>
  <w:style w:styleId="style106" w:type="paragraph">
    <w:name w:val="????????? 5"/>
    <w:basedOn w:val="style105"/>
    <w:next w:val="style106"/>
    <w:pPr>
      <w:spacing w:after="57" w:before="0"/>
      <w:contextualSpacing w:val="false"/>
      <w:jc w:val="left"/>
    </w:pPr>
    <w:rPr>
      <w:rFonts w:ascii="Mangal" w:hAnsi="Mangal"/>
      <w:b w:val="false"/>
      <w:i w:val="false"/>
      <w:strike w:val="false"/>
      <w:dstrike w:val="false"/>
      <w:outline w:val="false"/>
      <w:shadow w:val="false"/>
      <w:spacing w:val="0"/>
      <w:sz w:val="40"/>
      <w:u w:val="none"/>
      <w:em w:val="none"/>
    </w:rPr>
  </w:style>
  <w:style w:styleId="style107" w:type="paragraph">
    <w:name w:val="????????? 6"/>
    <w:basedOn w:val="style106"/>
    <w:next w:val="style107"/>
    <w:pPr>
      <w:spacing w:after="57" w:before="0"/>
      <w:contextualSpacing w:val="false"/>
      <w:jc w:val="left"/>
    </w:pPr>
    <w:rPr>
      <w:rFonts w:ascii="Mangal" w:hAnsi="Mangal"/>
      <w:b w:val="false"/>
      <w:i w:val="false"/>
      <w:strike w:val="false"/>
      <w:dstrike w:val="false"/>
      <w:outline w:val="false"/>
      <w:shadow w:val="false"/>
      <w:spacing w:val="0"/>
      <w:sz w:val="40"/>
      <w:u w:val="none"/>
      <w:em w:val="none"/>
    </w:rPr>
  </w:style>
  <w:style w:styleId="style108" w:type="paragraph">
    <w:name w:val="????????? 7"/>
    <w:basedOn w:val="style107"/>
    <w:next w:val="style108"/>
    <w:pPr>
      <w:spacing w:after="57" w:before="0"/>
      <w:contextualSpacing w:val="false"/>
      <w:jc w:val="left"/>
    </w:pPr>
    <w:rPr>
      <w:rFonts w:ascii="Mangal" w:hAnsi="Mangal"/>
      <w:b w:val="false"/>
      <w:i w:val="false"/>
      <w:strike w:val="false"/>
      <w:dstrike w:val="false"/>
      <w:outline w:val="false"/>
      <w:shadow w:val="false"/>
      <w:spacing w:val="0"/>
      <w:sz w:val="40"/>
      <w:u w:val="none"/>
      <w:em w:val="none"/>
    </w:rPr>
  </w:style>
  <w:style w:styleId="style109" w:type="paragraph">
    <w:name w:val="????????? 8"/>
    <w:basedOn w:val="style108"/>
    <w:next w:val="style109"/>
    <w:pPr>
      <w:spacing w:after="57" w:before="0"/>
      <w:contextualSpacing w:val="false"/>
      <w:jc w:val="left"/>
    </w:pPr>
    <w:rPr>
      <w:rFonts w:ascii="Mangal" w:hAnsi="Mangal"/>
      <w:b w:val="false"/>
      <w:i w:val="false"/>
      <w:strike w:val="false"/>
      <w:dstrike w:val="false"/>
      <w:outline w:val="false"/>
      <w:shadow w:val="false"/>
      <w:spacing w:val="0"/>
      <w:sz w:val="40"/>
      <w:u w:val="none"/>
      <w:em w:val="none"/>
    </w:rPr>
  </w:style>
  <w:style w:styleId="style110" w:type="paragraph">
    <w:name w:val="????????? 9"/>
    <w:basedOn w:val="style109"/>
    <w:next w:val="style110"/>
    <w:pPr>
      <w:spacing w:after="57" w:before="0"/>
      <w:contextualSpacing w:val="false"/>
      <w:jc w:val="left"/>
    </w:pPr>
    <w:rPr>
      <w:rFonts w:ascii="Mangal" w:hAnsi="Mangal"/>
      <w:b w:val="false"/>
      <w:i w:val="false"/>
      <w:strike w:val="false"/>
      <w:dstrike w:val="false"/>
      <w:outline w:val="false"/>
      <w:shadow w:val="false"/>
      <w:spacing w:val="0"/>
      <w:sz w:val="40"/>
      <w:u w:val="none"/>
      <w:em w:val="none"/>
    </w:rPr>
  </w:style>
  <w:style w:styleId="style111" w:type="paragraph">
    <w:name w:val="????????? ? ??????~LT~Gliederung 1"/>
    <w:next w:val="style111"/>
    <w:pPr>
      <w:widowControl/>
      <w:suppressAutoHyphens w:val="true"/>
      <w:spacing w:after="283" w:before="0" w:line="276" w:lineRule="auto"/>
      <w:contextualSpacing w:val="false"/>
      <w:jc w:val="left"/>
    </w:pPr>
    <w:rPr>
      <w:rFonts w:ascii="Mangal" w:cs="Arial" w:eastAsia="Tahoma" w:hAnsi="Mangal"/>
      <w:b w:val="false"/>
      <w:i w:val="false"/>
      <w:strike w:val="false"/>
      <w:dstrike w:val="false"/>
      <w:outline w:val="false"/>
      <w:shadow w:val="false"/>
      <w:color w:val="00000A"/>
      <w:spacing w:val="0"/>
      <w:sz w:val="64"/>
      <w:szCs w:val="24"/>
      <w:u w:val="none"/>
      <w:em w:val="none"/>
      <w:lang w:bidi="ar-SA" w:eastAsia="ru-RU" w:val="ru-RU"/>
    </w:rPr>
  </w:style>
  <w:style w:styleId="style112" w:type="paragraph">
    <w:name w:val="????????? ? ??????~LT~Gliederung 2"/>
    <w:basedOn w:val="style111"/>
    <w:next w:val="style112"/>
    <w:pPr>
      <w:spacing w:after="227" w:before="0"/>
      <w:contextualSpacing w:val="false"/>
      <w:jc w:val="left"/>
    </w:pPr>
    <w:rPr>
      <w:rFonts w:ascii="Mangal" w:hAnsi="Mangal"/>
      <w:b w:val="false"/>
      <w:i w:val="false"/>
      <w:strike w:val="false"/>
      <w:dstrike w:val="false"/>
      <w:outline w:val="false"/>
      <w:shadow w:val="false"/>
      <w:spacing w:val="0"/>
      <w:sz w:val="48"/>
      <w:u w:val="none"/>
      <w:em w:val="none"/>
    </w:rPr>
  </w:style>
  <w:style w:styleId="style113" w:type="paragraph">
    <w:name w:val="????????? ? ??????~LT~Gliederung 3"/>
    <w:basedOn w:val="style112"/>
    <w:next w:val="style113"/>
    <w:pPr>
      <w:spacing w:after="170" w:before="0"/>
      <w:contextualSpacing w:val="false"/>
      <w:jc w:val="left"/>
    </w:pPr>
    <w:rPr>
      <w:rFonts w:ascii="Mangal" w:hAnsi="Mangal"/>
      <w:b w:val="false"/>
      <w:i w:val="false"/>
      <w:strike w:val="false"/>
      <w:dstrike w:val="false"/>
      <w:outline w:val="false"/>
      <w:shadow w:val="false"/>
      <w:spacing w:val="0"/>
      <w:sz w:val="40"/>
      <w:u w:val="none"/>
      <w:em w:val="none"/>
    </w:rPr>
  </w:style>
  <w:style w:styleId="style114" w:type="paragraph">
    <w:name w:val="????????? ? ??????~LT~Gliederung 4"/>
    <w:basedOn w:val="style113"/>
    <w:next w:val="style114"/>
    <w:pPr>
      <w:spacing w:after="113" w:before="0"/>
      <w:contextualSpacing w:val="false"/>
      <w:jc w:val="left"/>
    </w:pPr>
    <w:rPr>
      <w:rFonts w:ascii="Mangal" w:hAnsi="Mangal"/>
      <w:b w:val="false"/>
      <w:i w:val="false"/>
      <w:strike w:val="false"/>
      <w:dstrike w:val="false"/>
      <w:outline w:val="false"/>
      <w:shadow w:val="false"/>
      <w:spacing w:val="0"/>
      <w:sz w:val="40"/>
      <w:u w:val="none"/>
      <w:em w:val="none"/>
    </w:rPr>
  </w:style>
  <w:style w:styleId="style115" w:type="paragraph">
    <w:name w:val="????????? ? ??????~LT~Gliederung 5"/>
    <w:basedOn w:val="style114"/>
    <w:next w:val="style115"/>
    <w:pPr>
      <w:spacing w:after="57" w:before="0"/>
      <w:contextualSpacing w:val="false"/>
      <w:jc w:val="left"/>
    </w:pPr>
    <w:rPr>
      <w:rFonts w:ascii="Mangal" w:hAnsi="Mangal"/>
      <w:b w:val="false"/>
      <w:i w:val="false"/>
      <w:strike w:val="false"/>
      <w:dstrike w:val="false"/>
      <w:outline w:val="false"/>
      <w:shadow w:val="false"/>
      <w:spacing w:val="0"/>
      <w:sz w:val="40"/>
      <w:u w:val="none"/>
      <w:em w:val="none"/>
    </w:rPr>
  </w:style>
  <w:style w:styleId="style116" w:type="paragraph">
    <w:name w:val="????????? ? ??????~LT~Gliederung 6"/>
    <w:basedOn w:val="style115"/>
    <w:next w:val="style116"/>
    <w:pPr>
      <w:spacing w:after="57" w:before="0"/>
      <w:contextualSpacing w:val="false"/>
      <w:jc w:val="left"/>
    </w:pPr>
    <w:rPr>
      <w:rFonts w:ascii="Mangal" w:hAnsi="Mangal"/>
      <w:b w:val="false"/>
      <w:i w:val="false"/>
      <w:strike w:val="false"/>
      <w:dstrike w:val="false"/>
      <w:outline w:val="false"/>
      <w:shadow w:val="false"/>
      <w:spacing w:val="0"/>
      <w:sz w:val="40"/>
      <w:u w:val="none"/>
      <w:em w:val="none"/>
    </w:rPr>
  </w:style>
  <w:style w:styleId="style117" w:type="paragraph">
    <w:name w:val="????????? ? ??????~LT~Gliederung 7"/>
    <w:basedOn w:val="style116"/>
    <w:next w:val="style117"/>
    <w:pPr>
      <w:spacing w:after="57" w:before="0"/>
      <w:contextualSpacing w:val="false"/>
      <w:jc w:val="left"/>
    </w:pPr>
    <w:rPr>
      <w:rFonts w:ascii="Mangal" w:hAnsi="Mangal"/>
      <w:b w:val="false"/>
      <w:i w:val="false"/>
      <w:strike w:val="false"/>
      <w:dstrike w:val="false"/>
      <w:outline w:val="false"/>
      <w:shadow w:val="false"/>
      <w:spacing w:val="0"/>
      <w:sz w:val="40"/>
      <w:u w:val="none"/>
      <w:em w:val="none"/>
    </w:rPr>
  </w:style>
  <w:style w:styleId="style118" w:type="paragraph">
    <w:name w:val="????????? ? ??????~LT~Gliederung 8"/>
    <w:basedOn w:val="style117"/>
    <w:next w:val="style118"/>
    <w:pPr>
      <w:spacing w:after="57" w:before="0"/>
      <w:contextualSpacing w:val="false"/>
      <w:jc w:val="left"/>
    </w:pPr>
    <w:rPr>
      <w:rFonts w:ascii="Mangal" w:hAnsi="Mangal"/>
      <w:b w:val="false"/>
      <w:i w:val="false"/>
      <w:strike w:val="false"/>
      <w:dstrike w:val="false"/>
      <w:outline w:val="false"/>
      <w:shadow w:val="false"/>
      <w:spacing w:val="0"/>
      <w:sz w:val="40"/>
      <w:u w:val="none"/>
      <w:em w:val="none"/>
    </w:rPr>
  </w:style>
  <w:style w:styleId="style119" w:type="paragraph">
    <w:name w:val="????????? ? ??????~LT~Gliederung 9"/>
    <w:basedOn w:val="style118"/>
    <w:next w:val="style119"/>
    <w:pPr>
      <w:spacing w:after="57" w:before="0"/>
      <w:contextualSpacing w:val="false"/>
      <w:jc w:val="left"/>
    </w:pPr>
    <w:rPr>
      <w:rFonts w:ascii="Mangal" w:hAnsi="Mangal"/>
      <w:b w:val="false"/>
      <w:i w:val="false"/>
      <w:strike w:val="false"/>
      <w:dstrike w:val="false"/>
      <w:outline w:val="false"/>
      <w:shadow w:val="false"/>
      <w:spacing w:val="0"/>
      <w:sz w:val="40"/>
      <w:u w:val="none"/>
      <w:em w:val="none"/>
    </w:rPr>
  </w:style>
  <w:style w:styleId="style120" w:type="paragraph">
    <w:name w:val="????????? ? ??????~LT~Titel"/>
    <w:next w:val="style120"/>
    <w:pPr>
      <w:widowControl/>
      <w:suppressAutoHyphens w:val="true"/>
      <w:spacing w:after="200" w:before="0" w:line="276" w:lineRule="auto"/>
      <w:contextualSpacing w:val="false"/>
      <w:jc w:val="left"/>
    </w:pPr>
    <w:rPr>
      <w:rFonts w:ascii="Mangal" w:cs="Arial" w:eastAsia="Tahoma" w:hAnsi="Mangal"/>
      <w:b w:val="false"/>
      <w:i w:val="false"/>
      <w:strike w:val="false"/>
      <w:dstrike w:val="false"/>
      <w:outline w:val="false"/>
      <w:shadow w:val="false"/>
      <w:color w:val="00000A"/>
      <w:spacing w:val="0"/>
      <w:sz w:val="36"/>
      <w:szCs w:val="24"/>
      <w:u w:val="none"/>
      <w:em w:val="none"/>
      <w:lang w:bidi="ar-SA" w:eastAsia="ru-RU" w:val="ru-RU"/>
    </w:rPr>
  </w:style>
  <w:style w:styleId="style121" w:type="paragraph">
    <w:name w:val="????????? ? ??????~LT~Untertitel"/>
    <w:next w:val="style121"/>
    <w:pPr>
      <w:widowControl/>
      <w:suppressAutoHyphens w:val="true"/>
      <w:spacing w:after="200" w:before="0" w:line="276" w:lineRule="auto"/>
      <w:ind w:hanging="0" w:left="0" w:right="0"/>
      <w:contextualSpacing w:val="false"/>
      <w:jc w:val="center"/>
    </w:pPr>
    <w:rPr>
      <w:rFonts w:ascii="Mangal" w:cs="Arial" w:eastAsia="Tahoma" w:hAnsi="Mangal"/>
      <w:b w:val="false"/>
      <w:i w:val="false"/>
      <w:strike w:val="false"/>
      <w:dstrike w:val="false"/>
      <w:outline w:val="false"/>
      <w:shadow w:val="false"/>
      <w:color w:val="00000A"/>
      <w:sz w:val="64"/>
      <w:szCs w:val="24"/>
      <w:u w:val="none"/>
      <w:em w:val="none"/>
      <w:lang w:bidi="ar-SA" w:eastAsia="ru-RU" w:val="ru-RU"/>
    </w:rPr>
  </w:style>
  <w:style w:styleId="style122" w:type="paragraph">
    <w:name w:val="????????? ? ??????~LT~Notizen"/>
    <w:next w:val="style122"/>
    <w:pPr>
      <w:widowControl/>
      <w:suppressAutoHyphens w:val="true"/>
      <w:spacing w:after="200" w:before="0" w:line="276" w:lineRule="auto"/>
      <w:ind w:hanging="340" w:left="340" w:right="0"/>
      <w:contextualSpacing w:val="false"/>
    </w:pPr>
    <w:rPr>
      <w:rFonts w:ascii="Mangal" w:cs="Arial" w:eastAsia="Tahoma" w:hAnsi="Mangal"/>
      <w:b w:val="false"/>
      <w:i w:val="false"/>
      <w:strike w:val="false"/>
      <w:dstrike w:val="false"/>
      <w:outline w:val="false"/>
      <w:shadow w:val="false"/>
      <w:color w:val="00000A"/>
      <w:sz w:val="40"/>
      <w:szCs w:val="24"/>
      <w:u w:val="none"/>
      <w:em w:val="none"/>
      <w:lang w:bidi="ar-SA" w:eastAsia="ru-RU" w:val="ru-RU"/>
    </w:rPr>
  </w:style>
  <w:style w:styleId="style123" w:type="paragraph">
    <w:name w:val="????????? ? ??????~LT~Hintergrundobjekte"/>
    <w:next w:val="style123"/>
    <w:pPr>
      <w:widowControl/>
      <w:suppressAutoHyphens w:val="true"/>
      <w:spacing w:after="200" w:before="0" w:line="276" w:lineRule="auto"/>
      <w:contextualSpacing w:val="false"/>
    </w:pPr>
    <w:rPr>
      <w:rFonts w:ascii="Times New Roman" w:cs="Arial" w:eastAsia="Tahoma" w:hAnsi="Times New Roman"/>
      <w:color w:val="00000A"/>
      <w:sz w:val="24"/>
      <w:szCs w:val="24"/>
      <w:lang w:bidi="ar-SA" w:eastAsia="ru-RU" w:val="ru-RU"/>
    </w:rPr>
  </w:style>
  <w:style w:styleId="style124" w:type="paragraph">
    <w:name w:val="????????? ? ??????~LT~Hintergrund"/>
    <w:next w:val="style124"/>
    <w:pPr>
      <w:widowControl/>
      <w:suppressAutoHyphens w:val="true"/>
      <w:spacing w:after="200" w:before="0" w:line="276" w:lineRule="auto"/>
      <w:contextualSpacing w:val="false"/>
    </w:pPr>
    <w:rPr>
      <w:rFonts w:ascii="Times New Roman" w:cs="Arial" w:eastAsia="Tahoma" w:hAnsi="Times New Roman"/>
      <w:color w:val="00000A"/>
      <w:sz w:val="24"/>
      <w:szCs w:val="24"/>
      <w:lang w:bidi="ar-SA" w:eastAsia="ru-RU" w:val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istok-cochlear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2013-10-20T17:23:00.00Z</dcterms:created>
  <dc:creator>Пользователь</dc:creator>
  <cp:lastModifiedBy>Пользователь</cp:lastModifiedBy>
  <dcterms:modified xsi:type="dcterms:W3CDTF">2015-03-18T17:38:00.00Z</dcterms:modified>
  <cp:revision>10</cp:revision>
</cp:coreProperties>
</file>