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1E0" w:rsidRDefault="0073636B" w:rsidP="0073636B">
      <w:pPr>
        <w:spacing w:after="0" w:line="240" w:lineRule="auto"/>
        <w:jc w:val="center"/>
        <w:rPr>
          <w:rFonts w:ascii="Times New Roman" w:hAnsi="Times New Roman" w:cs="Times New Roman"/>
          <w:b/>
          <w:sz w:val="26"/>
          <w:szCs w:val="26"/>
        </w:rPr>
      </w:pPr>
      <w:r w:rsidRPr="0073636B">
        <w:rPr>
          <w:rFonts w:ascii="Times New Roman" w:hAnsi="Times New Roman" w:cs="Times New Roman"/>
          <w:b/>
          <w:sz w:val="26"/>
          <w:szCs w:val="26"/>
        </w:rPr>
        <w:t>Художественная культура ислама.</w:t>
      </w:r>
    </w:p>
    <w:tbl>
      <w:tblPr>
        <w:tblStyle w:val="a3"/>
        <w:tblW w:w="0" w:type="auto"/>
        <w:tblLook w:val="04A0" w:firstRow="1" w:lastRow="0" w:firstColumn="1" w:lastColumn="0" w:noHBand="0" w:noVBand="1"/>
      </w:tblPr>
      <w:tblGrid>
        <w:gridCol w:w="675"/>
        <w:gridCol w:w="8896"/>
      </w:tblGrid>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1</w:t>
            </w:r>
          </w:p>
        </w:tc>
        <w:tc>
          <w:tcPr>
            <w:tcW w:w="8896"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 xml:space="preserve">Художественная культура ислама. </w:t>
            </w:r>
          </w:p>
          <w:p w:rsidR="0073636B" w:rsidRDefault="0073636B" w:rsidP="0073636B">
            <w:pPr>
              <w:jc w:val="center"/>
              <w:rPr>
                <w:rFonts w:ascii="Times New Roman" w:hAnsi="Times New Roman" w:cs="Times New Roman"/>
                <w:sz w:val="26"/>
                <w:szCs w:val="26"/>
              </w:rPr>
            </w:pPr>
          </w:p>
          <w:p w:rsidR="0073636B" w:rsidRDefault="0073636B" w:rsidP="0073636B">
            <w:pPr>
              <w:jc w:val="center"/>
              <w:rPr>
                <w:rFonts w:ascii="Times New Roman" w:hAnsi="Times New Roman" w:cs="Times New Roman"/>
                <w:sz w:val="26"/>
                <w:szCs w:val="26"/>
              </w:rPr>
            </w:pPr>
          </w:p>
        </w:tc>
      </w:tr>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2</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После того, как был написан Коран, распространение ислама по Аравийскому полуострову происходило чрезвычайно быстро и уже к 30-м годам VII века привело к созданию единого феодально-теократического арабского государства - Арабского Халифата. Мухаммед и его последователи, "четыре праведных халифа" сосредоточили в своих руках всю религиозную и светскую власть и создали небывалых размеров теократическую державу.</w:t>
            </w:r>
          </w:p>
        </w:tc>
      </w:tr>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3</w:t>
            </w:r>
          </w:p>
        </w:tc>
        <w:tc>
          <w:tcPr>
            <w:tcW w:w="8896" w:type="dxa"/>
          </w:tcPr>
          <w:p w:rsidR="0073636B" w:rsidRDefault="0073636B" w:rsidP="0073636B">
            <w:pPr>
              <w:jc w:val="center"/>
              <w:rPr>
                <w:rFonts w:ascii="Helvetica" w:hAnsi="Helvetica" w:cs="Helvetica"/>
              </w:rPr>
            </w:pPr>
            <w:r>
              <w:rPr>
                <w:rFonts w:ascii="Helvetica" w:hAnsi="Helvetica" w:cs="Helvetica"/>
              </w:rPr>
              <w:t>Страны: Сирия</w:t>
            </w:r>
            <w:r>
              <w:rPr>
                <w:rFonts w:ascii="Helvetica" w:hAnsi="Helvetica" w:cs="Helvetica"/>
              </w:rPr>
              <w:t>,</w:t>
            </w:r>
            <w:r>
              <w:rPr>
                <w:rFonts w:ascii="Helvetica" w:hAnsi="Helvetica" w:cs="Helvetica"/>
              </w:rPr>
              <w:t xml:space="preserve"> Персия</w:t>
            </w:r>
            <w:r>
              <w:rPr>
                <w:rFonts w:ascii="Helvetica" w:hAnsi="Helvetica" w:cs="Helvetica"/>
              </w:rPr>
              <w:t>,</w:t>
            </w:r>
            <w:r>
              <w:rPr>
                <w:rFonts w:ascii="Helvetica" w:hAnsi="Helvetica" w:cs="Helvetica"/>
              </w:rPr>
              <w:t xml:space="preserve"> Ирак</w:t>
            </w:r>
            <w:r>
              <w:rPr>
                <w:rFonts w:ascii="Helvetica" w:hAnsi="Helvetica" w:cs="Helvetica"/>
              </w:rPr>
              <w:t>,</w:t>
            </w:r>
            <w:r>
              <w:rPr>
                <w:rFonts w:ascii="Helvetica" w:hAnsi="Helvetica" w:cs="Helvetica"/>
              </w:rPr>
              <w:t xml:space="preserve"> Афганистан</w:t>
            </w:r>
            <w:r>
              <w:rPr>
                <w:rFonts w:ascii="Helvetica" w:hAnsi="Helvetica" w:cs="Helvetica"/>
              </w:rPr>
              <w:t>,</w:t>
            </w:r>
            <w:r>
              <w:rPr>
                <w:rFonts w:ascii="Helvetica" w:hAnsi="Helvetica" w:cs="Helvetica"/>
              </w:rPr>
              <w:t xml:space="preserve"> Азербайджан</w:t>
            </w:r>
            <w:r>
              <w:rPr>
                <w:rFonts w:ascii="Helvetica" w:hAnsi="Helvetica" w:cs="Helvetica"/>
              </w:rPr>
              <w:t>,</w:t>
            </w:r>
            <w:r>
              <w:rPr>
                <w:rFonts w:ascii="Helvetica" w:hAnsi="Helvetica" w:cs="Helvetica"/>
              </w:rPr>
              <w:t xml:space="preserve"> Турция</w:t>
            </w:r>
            <w:r>
              <w:rPr>
                <w:rFonts w:ascii="Helvetica" w:hAnsi="Helvetica" w:cs="Helvetica"/>
              </w:rPr>
              <w:t>,</w:t>
            </w:r>
          </w:p>
          <w:p w:rsidR="0073636B" w:rsidRDefault="0073636B" w:rsidP="0073636B">
            <w:pPr>
              <w:jc w:val="center"/>
              <w:rPr>
                <w:rFonts w:ascii="Times New Roman" w:hAnsi="Times New Roman" w:cs="Times New Roman"/>
                <w:sz w:val="26"/>
                <w:szCs w:val="26"/>
              </w:rPr>
            </w:pPr>
            <w:r>
              <w:rPr>
                <w:rFonts w:ascii="Helvetica" w:hAnsi="Helvetica" w:cs="Helvetica"/>
              </w:rPr>
              <w:t xml:space="preserve"> государства Средней Азии</w:t>
            </w:r>
            <w:r>
              <w:rPr>
                <w:rFonts w:ascii="Helvetica" w:hAnsi="Helvetica" w:cs="Helvetica"/>
              </w:rPr>
              <w:t>,</w:t>
            </w:r>
            <w:r>
              <w:rPr>
                <w:rFonts w:ascii="Helvetica" w:hAnsi="Helvetica" w:cs="Helvetica"/>
              </w:rPr>
              <w:t xml:space="preserve"> Северной Америки</w:t>
            </w:r>
            <w:r>
              <w:rPr>
                <w:rFonts w:ascii="Helvetica" w:hAnsi="Helvetica" w:cs="Helvetica"/>
              </w:rPr>
              <w:t>,</w:t>
            </w:r>
            <w:r>
              <w:rPr>
                <w:rFonts w:ascii="Helvetica" w:hAnsi="Helvetica" w:cs="Helvetica"/>
              </w:rPr>
              <w:t xml:space="preserve"> Южная Испания и др.</w:t>
            </w:r>
          </w:p>
        </w:tc>
      </w:tr>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4</w:t>
            </w:r>
          </w:p>
        </w:tc>
        <w:tc>
          <w:tcPr>
            <w:tcW w:w="8896" w:type="dxa"/>
          </w:tcPr>
          <w:p w:rsidR="0073636B" w:rsidRDefault="0073636B" w:rsidP="0073636B">
            <w:pPr>
              <w:jc w:val="center"/>
              <w:rPr>
                <w:rFonts w:ascii="Times New Roman" w:hAnsi="Times New Roman" w:cs="Times New Roman"/>
                <w:sz w:val="26"/>
                <w:szCs w:val="26"/>
              </w:rPr>
            </w:pPr>
            <w:proofErr w:type="gramStart"/>
            <w:r>
              <w:rPr>
                <w:rFonts w:ascii="Helvetica" w:hAnsi="Helvetica" w:cs="Helvetica"/>
              </w:rPr>
              <w:t>Ислам – мировая религия «Ислам» - «покорность», «подчинение» - абсолютная вера в одного Бога – Аллаха, ниспославшего людям своего пророка Мухаммеда Мусульмане – люди, исповедующие ислам Коран – главная священная книга ислама (состоит из 114 глав-сур)</w:t>
            </w:r>
            <w:proofErr w:type="gramEnd"/>
          </w:p>
        </w:tc>
      </w:tr>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5</w:t>
            </w:r>
          </w:p>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6</w:t>
            </w:r>
          </w:p>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7</w:t>
            </w:r>
          </w:p>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8</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Чёрный камень (араб</w:t>
            </w:r>
            <w:proofErr w:type="gramStart"/>
            <w:r>
              <w:rPr>
                <w:rFonts w:ascii="Helvetica" w:hAnsi="Helvetica" w:cs="Helvetica"/>
              </w:rPr>
              <w:t>.</w:t>
            </w:r>
            <w:proofErr w:type="gramEnd"/>
            <w:r>
              <w:rPr>
                <w:rFonts w:ascii="Helvetica" w:hAnsi="Helvetica" w:cs="Helvetica"/>
              </w:rPr>
              <w:t xml:space="preserve"> </w:t>
            </w:r>
            <w:proofErr w:type="spellStart"/>
            <w:r>
              <w:rPr>
                <w:rFonts w:ascii="Helvetica" w:hAnsi="Helvetica" w:cs="Helvetica"/>
              </w:rPr>
              <w:t>الحجر</w:t>
            </w:r>
            <w:proofErr w:type="spellEnd"/>
            <w:r>
              <w:rPr>
                <w:rFonts w:ascii="Helvetica" w:hAnsi="Helvetica" w:cs="Helvetica"/>
              </w:rPr>
              <w:t xml:space="preserve"> </w:t>
            </w:r>
            <w:proofErr w:type="spellStart"/>
            <w:r>
              <w:rPr>
                <w:rFonts w:ascii="Helvetica" w:hAnsi="Helvetica" w:cs="Helvetica"/>
              </w:rPr>
              <w:t>الأسود</w:t>
            </w:r>
            <w:proofErr w:type="spellEnd"/>
            <w:r>
              <w:rPr>
                <w:rFonts w:ascii="Helvetica" w:hAnsi="Helvetica" w:cs="Helvetica"/>
              </w:rPr>
              <w:t xml:space="preserve">‎‎ — </w:t>
            </w:r>
            <w:proofErr w:type="gramStart"/>
            <w:r>
              <w:rPr>
                <w:rFonts w:ascii="Helvetica" w:hAnsi="Helvetica" w:cs="Helvetica"/>
              </w:rPr>
              <w:t>а</w:t>
            </w:r>
            <w:proofErr w:type="gramEnd"/>
            <w:r>
              <w:rPr>
                <w:rFonts w:ascii="Helvetica" w:hAnsi="Helvetica" w:cs="Helvetica"/>
              </w:rPr>
              <w:t>ль-</w:t>
            </w:r>
            <w:proofErr w:type="spellStart"/>
            <w:r>
              <w:rPr>
                <w:rFonts w:ascii="Helvetica" w:hAnsi="Helvetica" w:cs="Helvetica"/>
              </w:rPr>
              <w:t>хаджар</w:t>
            </w:r>
            <w:proofErr w:type="spellEnd"/>
            <w:r>
              <w:rPr>
                <w:rFonts w:ascii="Helvetica" w:hAnsi="Helvetica" w:cs="Helvetica"/>
              </w:rPr>
              <w:t xml:space="preserve"> аль-</w:t>
            </w:r>
            <w:proofErr w:type="spellStart"/>
            <w:r>
              <w:rPr>
                <w:rFonts w:ascii="Helvetica" w:hAnsi="Helvetica" w:cs="Helvetica"/>
              </w:rPr>
              <w:t>асвад</w:t>
            </w:r>
            <w:proofErr w:type="spellEnd"/>
            <w:r>
              <w:rPr>
                <w:rFonts w:ascii="Helvetica" w:hAnsi="Helvetica" w:cs="Helvetica"/>
              </w:rPr>
              <w:t>) — мусульманская святыня, камень прощения, согласно легенде, посланный Адаму и Еве Богом, вмонтирован в восточный угол Каабы на высоте 1,5 м и заключён в серебряную оправу. Видимая поверхность камня имеет площадь примерно 16,5×20 см. Согласно преданию, Чёрный камень был белым, но постепенно он почернел, пропитавшись человеческими грехами. Существуют различные гипотезы происхождения Чёрного камня. По одной из версий, это метеорит.</w:t>
            </w:r>
          </w:p>
        </w:tc>
      </w:tr>
      <w:tr w:rsidR="0073636B" w:rsidTr="0073636B">
        <w:tc>
          <w:tcPr>
            <w:tcW w:w="675"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9</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10</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Зодчество Арабского Востока – уникальное явление в истории мировой культуры Своеобразие в строгой системе математических расчетов Разработка ранее неизвестных типов зданий: мечети, минареты, медресе, мавзолеи, роскошные дворцы и караван-сараи, крытые рынки</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11</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Мечеть</w:t>
            </w:r>
            <w:r>
              <w:rPr>
                <w:rFonts w:ascii="Helvetica" w:hAnsi="Helvetica" w:cs="Helvetica"/>
              </w:rPr>
              <w:t>.</w:t>
            </w:r>
            <w:r>
              <w:rPr>
                <w:rFonts w:ascii="Helvetica" w:hAnsi="Helvetica" w:cs="Helvetica"/>
              </w:rPr>
              <w:t xml:space="preserve">  </w:t>
            </w:r>
            <w:proofErr w:type="gramStart"/>
            <w:r>
              <w:rPr>
                <w:rFonts w:ascii="Helvetica" w:hAnsi="Helvetica" w:cs="Helvetica"/>
              </w:rPr>
              <w:t>С</w:t>
            </w:r>
            <w:proofErr w:type="gramEnd"/>
            <w:r>
              <w:rPr>
                <w:rFonts w:ascii="Helvetica" w:hAnsi="Helvetica" w:cs="Helvetica"/>
              </w:rPr>
              <w:t>амым ранним созданием мусульманской архитектуры была мечеть, где собирались верующие для молитвы. Первоначально она представляла собой квадратный двор или зал, окруженный галереями на столбах или колоннах. Балочные перекрытия галерей располагаются на стрельчатых или подковообразных арках, опирающихся на небольшие колонны. На одной из стен находится алтарная ниша (</w:t>
            </w:r>
            <w:proofErr w:type="spellStart"/>
            <w:r>
              <w:rPr>
                <w:rFonts w:ascii="Helvetica" w:hAnsi="Helvetica" w:cs="Helvetica"/>
              </w:rPr>
              <w:t>михраб</w:t>
            </w:r>
            <w:proofErr w:type="spellEnd"/>
            <w:r>
              <w:rPr>
                <w:rFonts w:ascii="Helvetica" w:hAnsi="Helvetica" w:cs="Helvetica"/>
              </w:rPr>
              <w:t xml:space="preserve">), обращенная в сторону Мекки – священного города мусульман. Главный фасад всего сооружения со стороны улицы оформлялся </w:t>
            </w:r>
            <w:proofErr w:type="spellStart"/>
            <w:r>
              <w:rPr>
                <w:rFonts w:ascii="Helvetica" w:hAnsi="Helvetica" w:cs="Helvetica"/>
              </w:rPr>
              <w:t>айваном</w:t>
            </w:r>
            <w:proofErr w:type="spellEnd"/>
            <w:r>
              <w:rPr>
                <w:rFonts w:ascii="Helvetica" w:hAnsi="Helvetica" w:cs="Helvetica"/>
              </w:rPr>
              <w:t>, т.е. арочным порталом больших масштабов. Кроме того, он дополнялся минаретами – стройными башнями, с верхней площадки которых священник (муэдзин) пять раз в день созывал верующих на молитву.</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12</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13</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14</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15</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16</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17</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18</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19</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20</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Запиши в тетради ответы на следующие вопросы: Где проходила молитва у мусульман? Что мечеть представляет собой, как она выглядит? Как называется алтарная ниша? В какую сторону обращена алтарная ниша? Как оформлялся главный фасад с улицы? Чем дополнялась мечеть? Кто созывал на молитву?</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21</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22</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23</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24</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Минареты «маяк» - стройные башни, с верхних площадок которых священник (муэдзин) пять раз в день созывает верующих на молитву</w:t>
            </w:r>
            <w:proofErr w:type="gramStart"/>
            <w:r>
              <w:rPr>
                <w:rFonts w:ascii="Helvetica" w:hAnsi="Helvetica" w:cs="Helvetica"/>
              </w:rPr>
              <w:t xml:space="preserve"> К</w:t>
            </w:r>
            <w:proofErr w:type="gramEnd"/>
            <w:r>
              <w:rPr>
                <w:rFonts w:ascii="Helvetica" w:hAnsi="Helvetica" w:cs="Helvetica"/>
              </w:rPr>
              <w:t>аждая мечеть может иметь несколько минаретов, но не более восьми</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25</w:t>
            </w:r>
          </w:p>
          <w:p w:rsidR="00314D7B" w:rsidRDefault="00314D7B" w:rsidP="00314D7B">
            <w:pPr>
              <w:jc w:val="center"/>
              <w:rPr>
                <w:rFonts w:ascii="Times New Roman" w:hAnsi="Times New Roman" w:cs="Times New Roman"/>
                <w:sz w:val="26"/>
                <w:szCs w:val="26"/>
              </w:rPr>
            </w:pPr>
            <w:r>
              <w:rPr>
                <w:rFonts w:ascii="Times New Roman" w:hAnsi="Times New Roman" w:cs="Times New Roman"/>
                <w:sz w:val="26"/>
                <w:szCs w:val="26"/>
              </w:rPr>
              <w:t xml:space="preserve">- </w:t>
            </w:r>
          </w:p>
          <w:p w:rsidR="00314D7B" w:rsidRDefault="00314D7B" w:rsidP="00314D7B">
            <w:pPr>
              <w:jc w:val="center"/>
              <w:rPr>
                <w:rFonts w:ascii="Times New Roman" w:hAnsi="Times New Roman" w:cs="Times New Roman"/>
                <w:sz w:val="26"/>
                <w:szCs w:val="26"/>
              </w:rPr>
            </w:pPr>
            <w:r>
              <w:rPr>
                <w:rFonts w:ascii="Times New Roman" w:hAnsi="Times New Roman" w:cs="Times New Roman"/>
                <w:sz w:val="26"/>
                <w:szCs w:val="26"/>
              </w:rPr>
              <w:t>31</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Мечеть и минареты составляют единый архитектурный ансамбль</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lastRenderedPageBreak/>
              <w:t>32</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 xml:space="preserve">Медресе – это духовное учебное заведение, отличается от мечети тем, что галерея двора делится на мелкие помещения – </w:t>
            </w:r>
            <w:proofErr w:type="spellStart"/>
            <w:r>
              <w:rPr>
                <w:rFonts w:ascii="Helvetica" w:hAnsi="Helvetica" w:cs="Helvetica"/>
              </w:rPr>
              <w:t>худжры</w:t>
            </w:r>
            <w:proofErr w:type="spellEnd"/>
            <w:r>
              <w:rPr>
                <w:rFonts w:ascii="Helvetica" w:hAnsi="Helvetica" w:cs="Helvetica"/>
              </w:rPr>
              <w:t>, в которых живут семинаристы.</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33</w:t>
            </w:r>
          </w:p>
        </w:tc>
        <w:tc>
          <w:tcPr>
            <w:tcW w:w="8896" w:type="dxa"/>
          </w:tcPr>
          <w:p w:rsidR="0073636B" w:rsidRDefault="0073636B" w:rsidP="0073636B">
            <w:pPr>
              <w:jc w:val="center"/>
              <w:rPr>
                <w:rFonts w:ascii="Helvetica" w:hAnsi="Helvetica" w:cs="Helvetica"/>
              </w:rPr>
            </w:pPr>
            <w:r>
              <w:rPr>
                <w:rFonts w:ascii="Helvetica" w:hAnsi="Helvetica" w:cs="Helvetica"/>
              </w:rPr>
              <w:t xml:space="preserve">Особенности изобразительного искусства ислама </w:t>
            </w:r>
          </w:p>
          <w:p w:rsidR="0073636B" w:rsidRDefault="0073636B" w:rsidP="0073636B">
            <w:pPr>
              <w:jc w:val="center"/>
              <w:rPr>
                <w:rFonts w:ascii="Times New Roman" w:hAnsi="Times New Roman" w:cs="Times New Roman"/>
                <w:sz w:val="26"/>
                <w:szCs w:val="26"/>
              </w:rPr>
            </w:pPr>
            <w:r>
              <w:rPr>
                <w:rFonts w:ascii="Helvetica" w:hAnsi="Helvetica" w:cs="Helvetica"/>
              </w:rPr>
              <w:t>Каллиграфия Орнамент Книжная миниатюра</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34</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35</w:t>
            </w:r>
          </w:p>
        </w:tc>
        <w:tc>
          <w:tcPr>
            <w:tcW w:w="8896" w:type="dxa"/>
          </w:tcPr>
          <w:p w:rsidR="0073636B" w:rsidRDefault="0073636B" w:rsidP="0073636B">
            <w:pPr>
              <w:jc w:val="center"/>
              <w:rPr>
                <w:rFonts w:ascii="Times New Roman" w:hAnsi="Times New Roman" w:cs="Times New Roman"/>
                <w:sz w:val="26"/>
                <w:szCs w:val="26"/>
              </w:rPr>
            </w:pPr>
            <w:r>
              <w:rPr>
                <w:rFonts w:ascii="Times New Roman" w:hAnsi="Times New Roman" w:cs="Times New Roman"/>
                <w:sz w:val="26"/>
                <w:szCs w:val="26"/>
              </w:rPr>
              <w:t>Куфическое письмо</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36-42</w:t>
            </w:r>
          </w:p>
        </w:tc>
        <w:tc>
          <w:tcPr>
            <w:tcW w:w="8896" w:type="dxa"/>
          </w:tcPr>
          <w:p w:rsidR="0073636B" w:rsidRDefault="0073636B" w:rsidP="0073636B">
            <w:pPr>
              <w:jc w:val="center"/>
              <w:rPr>
                <w:rFonts w:ascii="Times New Roman" w:hAnsi="Times New Roman" w:cs="Times New Roman"/>
                <w:sz w:val="26"/>
                <w:szCs w:val="26"/>
              </w:rPr>
            </w:pPr>
            <w:r>
              <w:rPr>
                <w:rFonts w:ascii="Helvetica" w:hAnsi="Helvetica" w:cs="Helvetica"/>
              </w:rPr>
              <w:t>Арабеска – ранняя форма орнаментального искусства, сложный линейно-геометрический узор, построенный на математически точном сочетании многоугольников и многолучевых звезд Основные цвета – красный, синий, желтый, зеленый</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43</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44</w:t>
            </w:r>
          </w:p>
        </w:tc>
        <w:tc>
          <w:tcPr>
            <w:tcW w:w="8896" w:type="dxa"/>
          </w:tcPr>
          <w:p w:rsidR="0073636B" w:rsidRDefault="0073636B" w:rsidP="0073636B">
            <w:pPr>
              <w:jc w:val="center"/>
              <w:rPr>
                <w:rFonts w:ascii="Helvetica" w:hAnsi="Helvetica" w:cs="Helvetica"/>
              </w:rPr>
            </w:pPr>
            <w:r>
              <w:rPr>
                <w:rFonts w:ascii="Helvetica" w:hAnsi="Helvetica" w:cs="Helvetica"/>
              </w:rPr>
              <w:t>Литература Арабского Востока</w:t>
            </w:r>
            <w:r>
              <w:rPr>
                <w:rFonts w:ascii="Helvetica" w:hAnsi="Helvetica" w:cs="Helvetica"/>
              </w:rPr>
              <w:t>.</w:t>
            </w:r>
          </w:p>
          <w:p w:rsidR="0073636B" w:rsidRDefault="0073636B" w:rsidP="0073636B">
            <w:pPr>
              <w:jc w:val="center"/>
              <w:rPr>
                <w:rFonts w:ascii="Times New Roman" w:hAnsi="Times New Roman" w:cs="Times New Roman"/>
                <w:sz w:val="26"/>
                <w:szCs w:val="26"/>
              </w:rPr>
            </w:pPr>
            <w:r>
              <w:rPr>
                <w:rFonts w:ascii="Helvetica" w:hAnsi="Helvetica" w:cs="Helvetica"/>
              </w:rPr>
              <w:t xml:space="preserve"> Любовная лирика народов Востока не имее</w:t>
            </w:r>
            <w:r>
              <w:rPr>
                <w:rFonts w:ascii="Helvetica" w:hAnsi="Helvetica" w:cs="Helvetica"/>
              </w:rPr>
              <w:t>т аналогов в мировой литературе.</w:t>
            </w:r>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45</w:t>
            </w:r>
          </w:p>
        </w:tc>
        <w:tc>
          <w:tcPr>
            <w:tcW w:w="8896" w:type="dxa"/>
          </w:tcPr>
          <w:p w:rsidR="0073636B" w:rsidRDefault="0073636B" w:rsidP="0073636B">
            <w:pPr>
              <w:jc w:val="center"/>
              <w:rPr>
                <w:rFonts w:ascii="Times New Roman" w:hAnsi="Times New Roman" w:cs="Times New Roman"/>
                <w:sz w:val="26"/>
                <w:szCs w:val="26"/>
              </w:rPr>
            </w:pPr>
            <w:proofErr w:type="gramStart"/>
            <w:r>
              <w:rPr>
                <w:rFonts w:ascii="Helvetica" w:hAnsi="Helvetica" w:cs="Helvetica"/>
              </w:rPr>
              <w:t>Из толкового словаря Рубаи – философские сентенции Сентенция – (Лат.</w:t>
            </w:r>
            <w:proofErr w:type="gramEnd"/>
            <w:r>
              <w:rPr>
                <w:rFonts w:ascii="Helvetica" w:hAnsi="Helvetica" w:cs="Helvetica"/>
              </w:rPr>
              <w:t xml:space="preserve"> </w:t>
            </w:r>
            <w:proofErr w:type="gramStart"/>
            <w:r>
              <w:rPr>
                <w:rFonts w:ascii="Helvetica" w:hAnsi="Helvetica" w:cs="Helvetica"/>
              </w:rPr>
              <w:t>Мнение, суждение) Имеет два значения: 1) изречение морального характера, нравоучение; 2) юридический приговор.</w:t>
            </w:r>
            <w:proofErr w:type="gramEnd"/>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46</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47</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48</w:t>
            </w:r>
          </w:p>
        </w:tc>
        <w:tc>
          <w:tcPr>
            <w:tcW w:w="8896" w:type="dxa"/>
          </w:tcPr>
          <w:p w:rsidR="0073636B" w:rsidRDefault="0073636B" w:rsidP="0073636B">
            <w:pPr>
              <w:jc w:val="center"/>
              <w:rPr>
                <w:rFonts w:ascii="Helvetica" w:hAnsi="Helvetica" w:cs="Helvetica"/>
              </w:rPr>
            </w:pPr>
            <w:r>
              <w:rPr>
                <w:rFonts w:ascii="Helvetica" w:hAnsi="Helvetica" w:cs="Helvetica"/>
              </w:rPr>
              <w:t xml:space="preserve">Анализ </w:t>
            </w:r>
            <w:proofErr w:type="spellStart"/>
            <w:r>
              <w:rPr>
                <w:rFonts w:ascii="Helvetica" w:hAnsi="Helvetica" w:cs="Helvetica"/>
              </w:rPr>
              <w:t>рубаи</w:t>
            </w:r>
            <w:proofErr w:type="spellEnd"/>
          </w:p>
        </w:tc>
      </w:tr>
      <w:tr w:rsidR="0073636B" w:rsidTr="0073636B">
        <w:tc>
          <w:tcPr>
            <w:tcW w:w="675" w:type="dxa"/>
          </w:tcPr>
          <w:p w:rsidR="0073636B" w:rsidRDefault="00314D7B" w:rsidP="0073636B">
            <w:pPr>
              <w:jc w:val="center"/>
              <w:rPr>
                <w:rFonts w:ascii="Times New Roman" w:hAnsi="Times New Roman" w:cs="Times New Roman"/>
                <w:sz w:val="26"/>
                <w:szCs w:val="26"/>
              </w:rPr>
            </w:pPr>
            <w:r>
              <w:rPr>
                <w:rFonts w:ascii="Times New Roman" w:hAnsi="Times New Roman" w:cs="Times New Roman"/>
                <w:sz w:val="26"/>
                <w:szCs w:val="26"/>
              </w:rPr>
              <w:t>49</w:t>
            </w:r>
          </w:p>
          <w:p w:rsidR="00314D7B" w:rsidRDefault="00314D7B" w:rsidP="0073636B">
            <w:pPr>
              <w:jc w:val="center"/>
              <w:rPr>
                <w:rFonts w:ascii="Times New Roman" w:hAnsi="Times New Roman" w:cs="Times New Roman"/>
                <w:sz w:val="26"/>
                <w:szCs w:val="26"/>
              </w:rPr>
            </w:pPr>
            <w:r>
              <w:rPr>
                <w:rFonts w:ascii="Times New Roman" w:hAnsi="Times New Roman" w:cs="Times New Roman"/>
                <w:sz w:val="26"/>
                <w:szCs w:val="26"/>
              </w:rPr>
              <w:t>50</w:t>
            </w:r>
          </w:p>
        </w:tc>
        <w:tc>
          <w:tcPr>
            <w:tcW w:w="8896" w:type="dxa"/>
          </w:tcPr>
          <w:p w:rsidR="0073636B" w:rsidRDefault="0073636B" w:rsidP="0073636B">
            <w:pPr>
              <w:jc w:val="center"/>
              <w:rPr>
                <w:rFonts w:ascii="Helvetica" w:hAnsi="Helvetica" w:cs="Helvetica"/>
              </w:rPr>
            </w:pPr>
            <w:r>
              <w:rPr>
                <w:rFonts w:ascii="Helvetica" w:hAnsi="Helvetica" w:cs="Helvetica"/>
              </w:rPr>
              <w:t>Музыка и танец</w:t>
            </w:r>
          </w:p>
        </w:tc>
      </w:tr>
    </w:tbl>
    <w:p w:rsidR="0073636B" w:rsidRPr="0073636B" w:rsidRDefault="0073636B" w:rsidP="0073636B">
      <w:pPr>
        <w:spacing w:after="0" w:line="240" w:lineRule="auto"/>
        <w:jc w:val="center"/>
        <w:rPr>
          <w:rFonts w:ascii="Times New Roman" w:hAnsi="Times New Roman" w:cs="Times New Roman"/>
          <w:sz w:val="26"/>
          <w:szCs w:val="26"/>
        </w:rPr>
      </w:pPr>
      <w:bookmarkStart w:id="0" w:name="_GoBack"/>
      <w:bookmarkEnd w:id="0"/>
    </w:p>
    <w:sectPr w:rsidR="0073636B" w:rsidRPr="007363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874"/>
    <w:rsid w:val="001571E0"/>
    <w:rsid w:val="00314D7B"/>
    <w:rsid w:val="0073636B"/>
    <w:rsid w:val="00F43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6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6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562</Words>
  <Characters>3205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2017-04-14T18:47:00Z</dcterms:created>
  <dcterms:modified xsi:type="dcterms:W3CDTF">2017-04-14T19:01:00Z</dcterms:modified>
</cp:coreProperties>
</file>