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СПЕЦИФИКАЦИЯ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диагностической работы по изобразительному искусству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для учащихся 5-х классов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u w:val="single"/>
        </w:rPr>
      </w:pPr>
      <w:r w:rsidRPr="00FD286A">
        <w:rPr>
          <w:rFonts w:ascii="Times New Roman" w:eastAsia="Times New Roman" w:hAnsi="Times New Roman" w:cs="Times New Roman"/>
          <w:bCs/>
        </w:rPr>
        <w:t>1</w:t>
      </w:r>
      <w:r w:rsidRPr="00FD286A">
        <w:rPr>
          <w:rFonts w:ascii="Times New Roman" w:eastAsia="Times New Roman" w:hAnsi="Times New Roman" w:cs="Times New Roman"/>
          <w:bCs/>
          <w:u w:val="single"/>
        </w:rPr>
        <w:t>. Назначение диагностической работы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 xml:space="preserve">Диагностическая работа проводится в конце учебного года с целью определения уровня подготовки обучающихся 5-х классов в рамках внутреннего </w:t>
      </w:r>
      <w:proofErr w:type="gramStart"/>
      <w:r w:rsidRPr="00FD286A">
        <w:rPr>
          <w:rFonts w:ascii="Times New Roman" w:eastAsia="Times New Roman" w:hAnsi="Times New Roman" w:cs="Times New Roman"/>
        </w:rPr>
        <w:t>мониторинга достижений планируемых результатов освоения основной образовательной программы</w:t>
      </w:r>
      <w:proofErr w:type="gramEnd"/>
      <w:r w:rsidRPr="00FD286A">
        <w:rPr>
          <w:rFonts w:ascii="Times New Roman" w:eastAsia="Times New Roman" w:hAnsi="Times New Roman" w:cs="Times New Roman"/>
        </w:rPr>
        <w:t xml:space="preserve"> для образовательных организаций, участвующих в переходе на ФГОС ОО.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Диагностическая работа охватывает содержание, включенное в основные учебно-методические комплекты по изобразительному искусству, используемые в 5-х классах.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 xml:space="preserve">Предлагаемая работа предполагает включение заданий предметного, </w:t>
      </w:r>
      <w:proofErr w:type="spellStart"/>
      <w:r w:rsidRPr="00FD286A">
        <w:rPr>
          <w:rFonts w:ascii="Times New Roman" w:eastAsia="Times New Roman" w:hAnsi="Times New Roman" w:cs="Times New Roman"/>
        </w:rPr>
        <w:t>метапредметного</w:t>
      </w:r>
      <w:proofErr w:type="spellEnd"/>
      <w:r w:rsidRPr="00FD286A">
        <w:rPr>
          <w:rFonts w:ascii="Times New Roman" w:eastAsia="Times New Roman" w:hAnsi="Times New Roman" w:cs="Times New Roman"/>
        </w:rPr>
        <w:t xml:space="preserve"> и личностного</w:t>
      </w:r>
      <w:r w:rsidR="00AB534B" w:rsidRPr="00FD286A">
        <w:rPr>
          <w:rFonts w:ascii="Times New Roman" w:eastAsia="Times New Roman" w:hAnsi="Times New Roman" w:cs="Times New Roman"/>
        </w:rPr>
        <w:t xml:space="preserve"> </w:t>
      </w:r>
      <w:r w:rsidRPr="00FD286A">
        <w:rPr>
          <w:rFonts w:ascii="Times New Roman" w:eastAsia="Times New Roman" w:hAnsi="Times New Roman" w:cs="Times New Roman"/>
        </w:rPr>
        <w:t xml:space="preserve">плана, что позволяет отследить </w:t>
      </w:r>
      <w:proofErr w:type="spellStart"/>
      <w:r w:rsidRPr="00FD286A">
        <w:rPr>
          <w:rFonts w:ascii="Times New Roman" w:eastAsia="Times New Roman" w:hAnsi="Times New Roman" w:cs="Times New Roman"/>
        </w:rPr>
        <w:t>сформированность</w:t>
      </w:r>
      <w:proofErr w:type="spellEnd"/>
      <w:r w:rsidRPr="00FD286A">
        <w:rPr>
          <w:rFonts w:ascii="Times New Roman" w:eastAsia="Times New Roman" w:hAnsi="Times New Roman" w:cs="Times New Roman"/>
        </w:rPr>
        <w:t xml:space="preserve"> УУД у учащихся.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Выявить качество усвоения знаний о роли народных художественных промыслов в современной жизни; оценка художественно-эстетического развития учащихся, их эмоционально-ценностного отношения к миру и способности к художественно-творческой деятельности в ходе выполнения индивидуального задания.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2</w:t>
      </w:r>
      <w:r w:rsidRPr="00FD286A">
        <w:rPr>
          <w:rFonts w:ascii="Times New Roman" w:eastAsia="Times New Roman" w:hAnsi="Times New Roman" w:cs="Times New Roman"/>
          <w:bCs/>
          <w:u w:val="single"/>
        </w:rPr>
        <w:t>. Документы, определяющие содержание и параметры диагностической работы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Содержание и основные характеристики проверочных материалов определяются на основе следующих документов: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– Федеральный государственный образовательный стандарт основного общего образования (приказ Министерства образования и науки Российской Федерации от 17.12.2011 № 1897).</w:t>
      </w:r>
    </w:p>
    <w:p w:rsidR="004C7C01" w:rsidRPr="00602490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– </w:t>
      </w:r>
      <w:hyperlink r:id="rId5" w:history="1">
        <w:r w:rsidRPr="00602490">
          <w:rPr>
            <w:rFonts w:ascii="Times New Roman" w:eastAsia="Times New Roman" w:hAnsi="Times New Roman" w:cs="Times New Roman"/>
          </w:rPr>
          <w:t>Приказ Министерства образования и науки Российской Федерации (</w:t>
        </w:r>
        <w:proofErr w:type="spellStart"/>
        <w:r w:rsidRPr="00602490">
          <w:rPr>
            <w:rFonts w:ascii="Times New Roman" w:eastAsia="Times New Roman" w:hAnsi="Times New Roman" w:cs="Times New Roman"/>
          </w:rPr>
          <w:t>Минобрнауки</w:t>
        </w:r>
        <w:proofErr w:type="spellEnd"/>
        <w:r w:rsidRPr="00602490">
          <w:rPr>
            <w:rFonts w:ascii="Times New Roman" w:eastAsia="Times New Roman" w:hAnsi="Times New Roman" w:cs="Times New Roman"/>
          </w:rPr>
          <w:t xml:space="preserve"> России) от 27 декабря 2011 г. № 2885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2012/2013 учебный год</w:t>
        </w:r>
      </w:hyperlink>
      <w:r w:rsidRPr="00602490">
        <w:rPr>
          <w:rFonts w:ascii="Times New Roman" w:eastAsia="Times New Roman" w:hAnsi="Times New Roman" w:cs="Times New Roman"/>
        </w:rPr>
        <w:t>»</w:t>
      </w:r>
    </w:p>
    <w:p w:rsidR="00AB534B" w:rsidRPr="00FD286A" w:rsidRDefault="004C7C01" w:rsidP="00AB534B">
      <w:pPr>
        <w:spacing w:line="100" w:lineRule="atLeast"/>
        <w:jc w:val="both"/>
        <w:rPr>
          <w:rFonts w:ascii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 xml:space="preserve">– Авторская </w:t>
      </w:r>
      <w:r w:rsidR="00AB534B" w:rsidRPr="00FD286A">
        <w:rPr>
          <w:rFonts w:ascii="Times New Roman" w:hAnsi="Times New Roman" w:cs="Times New Roman"/>
        </w:rPr>
        <w:t xml:space="preserve">программа «Изобразительное искусство. Рабочие программы. Предметная линия учебников под редакцией Б. М. </w:t>
      </w:r>
      <w:proofErr w:type="spellStart"/>
      <w:r w:rsidR="00AB534B" w:rsidRPr="00FD286A">
        <w:rPr>
          <w:rFonts w:ascii="Times New Roman" w:hAnsi="Times New Roman" w:cs="Times New Roman"/>
        </w:rPr>
        <w:t>Неменского</w:t>
      </w:r>
      <w:proofErr w:type="spellEnd"/>
      <w:r w:rsidR="00AB534B" w:rsidRPr="00FD286A">
        <w:rPr>
          <w:rFonts w:ascii="Times New Roman" w:hAnsi="Times New Roman" w:cs="Times New Roman"/>
        </w:rPr>
        <w:t xml:space="preserve"> 5-8» М.: Просвещение, 2016.</w:t>
      </w:r>
    </w:p>
    <w:p w:rsidR="004C7C01" w:rsidRPr="00FD286A" w:rsidRDefault="004C7C01" w:rsidP="00AB534B">
      <w:pPr>
        <w:spacing w:line="100" w:lineRule="atLeast"/>
        <w:jc w:val="both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– О сертификации качества педагогических тестовых материалов (Приказ Минобразования России от 17.04.2000 г. № 1122).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 xml:space="preserve">3. </w:t>
      </w:r>
      <w:r w:rsidRPr="00FD286A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Условия проведения и время выполнения диагностической работы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Использование дополнительных и справочных материалов не предусматривается.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Диагностическая работа состоит из 2 частей: теста и творческого задания.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color w:val="000000"/>
        </w:rPr>
        <w:t>Часть</w:t>
      </w:r>
      <w:proofErr w:type="gramStart"/>
      <w:r w:rsidRPr="00FD286A">
        <w:rPr>
          <w:rFonts w:ascii="Times New Roman" w:eastAsia="Times New Roman" w:hAnsi="Times New Roman" w:cs="Times New Roman"/>
          <w:bCs/>
          <w:color w:val="000000"/>
        </w:rPr>
        <w:t xml:space="preserve"> А</w:t>
      </w:r>
      <w:proofErr w:type="gramEnd"/>
      <w:r w:rsidRPr="00FD286A">
        <w:rPr>
          <w:rFonts w:ascii="Times New Roman" w:eastAsia="Times New Roman" w:hAnsi="Times New Roman" w:cs="Times New Roman"/>
          <w:color w:val="000000"/>
        </w:rPr>
        <w:t>: 10 заданий с выбором правильного ответа из трех предложенных (ВО);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Часть</w:t>
      </w:r>
      <w:proofErr w:type="gramStart"/>
      <w:r w:rsidRPr="00FD286A">
        <w:rPr>
          <w:rFonts w:ascii="Times New Roman" w:eastAsia="Times New Roman" w:hAnsi="Times New Roman" w:cs="Times New Roman"/>
          <w:bCs/>
        </w:rPr>
        <w:t xml:space="preserve"> В</w:t>
      </w:r>
      <w:proofErr w:type="gramEnd"/>
      <w:r w:rsidRPr="00FD286A">
        <w:rPr>
          <w:rFonts w:ascii="Times New Roman" w:eastAsia="Times New Roman" w:hAnsi="Times New Roman" w:cs="Times New Roman"/>
          <w:bCs/>
        </w:rPr>
        <w:t>:</w:t>
      </w:r>
      <w:r w:rsidRPr="00FD286A">
        <w:rPr>
          <w:rFonts w:ascii="Times New Roman" w:eastAsia="Times New Roman" w:hAnsi="Times New Roman" w:cs="Times New Roman"/>
        </w:rPr>
        <w:t> 3 задания с кратким ответом (КО);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Часть С:</w:t>
      </w:r>
      <w:r w:rsidRPr="00FD286A">
        <w:rPr>
          <w:rFonts w:ascii="Times New Roman" w:eastAsia="Times New Roman" w:hAnsi="Times New Roman" w:cs="Times New Roman"/>
        </w:rPr>
        <w:t> творческое задание (</w:t>
      </w:r>
      <w:proofErr w:type="gramStart"/>
      <w:r w:rsidRPr="00FD286A">
        <w:rPr>
          <w:rFonts w:ascii="Times New Roman" w:eastAsia="Times New Roman" w:hAnsi="Times New Roman" w:cs="Times New Roman"/>
        </w:rPr>
        <w:t>ТР</w:t>
      </w:r>
      <w:proofErr w:type="gramEnd"/>
      <w:r w:rsidRPr="00FD286A">
        <w:rPr>
          <w:rFonts w:ascii="Times New Roman" w:eastAsia="Times New Roman" w:hAnsi="Times New Roman" w:cs="Times New Roman"/>
        </w:rPr>
        <w:t>)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В части А-В (13 заданий) рассматриваются вопросы теоретического характера, в части</w:t>
      </w:r>
      <w:proofErr w:type="gramStart"/>
      <w:r w:rsidRPr="00FD286A">
        <w:rPr>
          <w:rFonts w:ascii="Times New Roman" w:eastAsia="Times New Roman" w:hAnsi="Times New Roman" w:cs="Times New Roman"/>
        </w:rPr>
        <w:t xml:space="preserve"> С</w:t>
      </w:r>
      <w:proofErr w:type="gramEnd"/>
      <w:r w:rsidRPr="00FD286A">
        <w:rPr>
          <w:rFonts w:ascii="Times New Roman" w:eastAsia="Times New Roman" w:hAnsi="Times New Roman" w:cs="Times New Roman"/>
        </w:rPr>
        <w:t xml:space="preserve"> (1 задание) – практическое задание. В связи с этим, на выполнение всей диагностической работы отводится </w:t>
      </w:r>
      <w:r w:rsidRPr="00FD286A">
        <w:rPr>
          <w:rFonts w:ascii="Times New Roman" w:eastAsia="Times New Roman" w:hAnsi="Times New Roman" w:cs="Times New Roman"/>
          <w:bCs/>
        </w:rPr>
        <w:t>25 минут</w:t>
      </w:r>
      <w:r w:rsidRPr="00FD286A">
        <w:rPr>
          <w:rFonts w:ascii="Times New Roman" w:eastAsia="Times New Roman" w:hAnsi="Times New Roman" w:cs="Times New Roman"/>
        </w:rPr>
        <w:t>, на выполнение творческого задания- </w:t>
      </w:r>
      <w:r w:rsidRPr="00FD286A">
        <w:rPr>
          <w:rFonts w:ascii="Times New Roman" w:eastAsia="Times New Roman" w:hAnsi="Times New Roman" w:cs="Times New Roman"/>
          <w:bCs/>
        </w:rPr>
        <w:t>15 минут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К каждому заданию с выбором ответа даны несколько вариантов ответов, из которых только один </w:t>
      </w:r>
      <w:r w:rsidRPr="00FD286A">
        <w:rPr>
          <w:rFonts w:ascii="Times New Roman" w:eastAsia="Times New Roman" w:hAnsi="Times New Roman" w:cs="Times New Roman"/>
          <w:u w:val="single"/>
        </w:rPr>
        <w:t>верный</w:t>
      </w:r>
      <w:r w:rsidRPr="00FD286A">
        <w:rPr>
          <w:rFonts w:ascii="Times New Roman" w:eastAsia="Times New Roman" w:hAnsi="Times New Roman" w:cs="Times New Roman"/>
          <w:bCs/>
        </w:rPr>
        <w:t>. </w:t>
      </w:r>
      <w:r w:rsidRPr="00FD286A">
        <w:rPr>
          <w:rFonts w:ascii="Times New Roman" w:eastAsia="Times New Roman" w:hAnsi="Times New Roman" w:cs="Times New Roman"/>
        </w:rPr>
        <w:t>При выполнении такого задания нужно указать номер правильного ответа. Если номер указан не тот, его можно зачеркнуть крестиком, а затем указать номер правильного ответа.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Задание</w:t>
      </w:r>
      <w:proofErr w:type="gramStart"/>
      <w:r w:rsidRPr="00FD286A">
        <w:rPr>
          <w:rFonts w:ascii="Times New Roman" w:eastAsia="Times New Roman" w:hAnsi="Times New Roman" w:cs="Times New Roman"/>
        </w:rPr>
        <w:t xml:space="preserve"> В</w:t>
      </w:r>
      <w:proofErr w:type="gramEnd"/>
      <w:r w:rsidRPr="00FD286A">
        <w:rPr>
          <w:rFonts w:ascii="Times New Roman" w:eastAsia="Times New Roman" w:hAnsi="Times New Roman" w:cs="Times New Roman"/>
        </w:rPr>
        <w:t xml:space="preserve"> - нужно закончить предложения, вставив подходящее слово, соединить линиями названия животных и птиц с их символическим значением, соотнеси изображение орнамента с его видом.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 xml:space="preserve">Выполнять задания нужно в том порядке, в котором они даны. Для экономии времени можно пропускать те задания, которые не удается выполнить сразу, и перейти к следующему. Если после </w:t>
      </w:r>
      <w:r w:rsidRPr="00FD286A">
        <w:rPr>
          <w:rFonts w:ascii="Times New Roman" w:eastAsia="Times New Roman" w:hAnsi="Times New Roman" w:cs="Times New Roman"/>
        </w:rPr>
        <w:lastRenderedPageBreak/>
        <w:t>выполнения всей работы останется время, можно вернуться к пропущенным заданиям. Нужно постараться выполнить как можно больше заданий.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 xml:space="preserve">4. </w:t>
      </w:r>
      <w:r w:rsidRPr="00FD286A">
        <w:rPr>
          <w:rFonts w:ascii="Times New Roman" w:eastAsia="Times New Roman" w:hAnsi="Times New Roman" w:cs="Times New Roman"/>
          <w:bCs/>
          <w:u w:val="single"/>
        </w:rPr>
        <w:t>Распределение заданий диагностической работы по содержанию и проверяемым умениям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Диагностическая работа позволяет оценить степень освоения учебного материала по изобразительному искусству.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Работа охватывает учебный материал по курсу «</w:t>
      </w:r>
      <w:r w:rsidRPr="00FD286A">
        <w:rPr>
          <w:rFonts w:ascii="Times New Roman" w:eastAsia="Times New Roman" w:hAnsi="Times New Roman" w:cs="Times New Roman"/>
          <w:bCs/>
        </w:rPr>
        <w:t>ДЕКОРАТИВНО-ПРИКЛАДНОЕ ИСКУССТВО В ЖИЗНИ ЧЕЛОВЕКА</w:t>
      </w:r>
      <w:r w:rsidRPr="00FD286A">
        <w:rPr>
          <w:rFonts w:ascii="Times New Roman" w:eastAsia="Times New Roman" w:hAnsi="Times New Roman" w:cs="Times New Roman"/>
        </w:rPr>
        <w:t>», изученному в 5 классе.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В таблице 1 приведено распределение заданий работы по темам учебного курса.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i/>
          <w:iCs/>
        </w:rPr>
        <w:t>Таблица 1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i/>
          <w:iCs/>
        </w:rPr>
        <w:t>Распределение заданий по темам курса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i/>
          <w:iCs/>
        </w:rPr>
        <w:t>«Изобразительное искусство» 5 класса</w:t>
      </w:r>
    </w:p>
    <w:tbl>
      <w:tblPr>
        <w:tblStyle w:val="a8"/>
        <w:tblW w:w="0" w:type="auto"/>
        <w:tblLook w:val="04A0"/>
      </w:tblPr>
      <w:tblGrid>
        <w:gridCol w:w="1101"/>
        <w:gridCol w:w="5244"/>
        <w:gridCol w:w="2268"/>
      </w:tblGrid>
      <w:tr w:rsidR="0030428D" w:rsidRPr="00FD286A" w:rsidTr="00A513D7">
        <w:tc>
          <w:tcPr>
            <w:tcW w:w="1101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proofErr w:type="spellEnd"/>
            <w:proofErr w:type="gramEnd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/</w:t>
            </w:r>
            <w:proofErr w:type="spell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п</w:t>
            </w:r>
            <w:proofErr w:type="spellEnd"/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Темы курса «Изобразительное искусство»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Число заданий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101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244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Древние корни народного искусства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101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244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Связь времен в народном искусстве</w:t>
            </w:r>
          </w:p>
        </w:tc>
        <w:tc>
          <w:tcPr>
            <w:tcW w:w="2268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101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244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Декор — человек, общество, время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101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5244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Декоративное искусство в современном мире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30428D" w:rsidRPr="00FD286A" w:rsidTr="00A513D7">
        <w:tc>
          <w:tcPr>
            <w:tcW w:w="1101" w:type="dxa"/>
          </w:tcPr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244" w:type="dxa"/>
          </w:tcPr>
          <w:p w:rsidR="0030428D" w:rsidRPr="00FD286A" w:rsidRDefault="0030428D" w:rsidP="00A513D7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Итого: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  <w:p w:rsidR="0030428D" w:rsidRPr="00FD286A" w:rsidRDefault="0030428D" w:rsidP="00A513D7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В таблице 2 приведено распределение заданий по планируемым результатам обучения.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i/>
          <w:iCs/>
        </w:rPr>
        <w:t>Таблица 2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FD286A">
        <w:rPr>
          <w:rFonts w:ascii="Times New Roman" w:eastAsia="Times New Roman" w:hAnsi="Times New Roman" w:cs="Times New Roman"/>
          <w:bCs/>
          <w:i/>
          <w:iCs/>
        </w:rPr>
        <w:t>Распределение заданий по планируемым результатам</w:t>
      </w:r>
    </w:p>
    <w:tbl>
      <w:tblPr>
        <w:tblStyle w:val="a8"/>
        <w:tblW w:w="0" w:type="auto"/>
        <w:tblLook w:val="04A0"/>
      </w:tblPr>
      <w:tblGrid>
        <w:gridCol w:w="1384"/>
        <w:gridCol w:w="3402"/>
        <w:gridCol w:w="1276"/>
        <w:gridCol w:w="1449"/>
        <w:gridCol w:w="2060"/>
      </w:tblGrid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</w:rPr>
              <w:t>задания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Планируемые результаты обучения</w:t>
            </w: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Код задания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Тип задания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Максимальный балл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proofErr w:type="gramEnd"/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Умение объяснять глубинные смыслы основных знаков-символов традиционного крестьянского прикладного искусства</w:t>
            </w: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1.1.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proofErr w:type="gramEnd"/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Понимать и объяснять целостность образного строя традиционного крестьянского жилища.</w:t>
            </w: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1.2.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А3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Определять отдельные детали декоративного убранства избы</w:t>
            </w: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1.2</w:t>
            </w:r>
            <w:r w:rsidR="0030428D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proofErr w:type="gramEnd"/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Называть конструктивные элементы устройства жилой среды крестьянского дома</w:t>
            </w: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1.3</w:t>
            </w:r>
            <w:r w:rsidR="0030428D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А5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Понимать образный строй народного костюма (его символику)</w:t>
            </w: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1.6.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proofErr w:type="gramEnd"/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Распознавать народные промыслы</w:t>
            </w: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2.</w:t>
            </w:r>
            <w:r w:rsidR="00FD286A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7</w:t>
            </w:r>
            <w:proofErr w:type="gramEnd"/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Распознавать народные промыслы</w:t>
            </w: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2. 2</w:t>
            </w:r>
            <w:r w:rsidR="0030428D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А8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Распознавать названия гжельской посуды</w:t>
            </w: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2. 2</w:t>
            </w:r>
            <w:r w:rsidR="0030428D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  <w:proofErr w:type="gramEnd"/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Понимать смысловое значение геральдики</w:t>
            </w: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3.</w:t>
            </w:r>
            <w:r w:rsidR="00FD286A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ВО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А10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lastRenderedPageBreak/>
              <w:t>Пользоваться языком ДПИ</w:t>
            </w:r>
          </w:p>
          <w:p w:rsidR="0030428D" w:rsidRPr="00FD286A" w:rsidRDefault="0030428D" w:rsidP="00A513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4.</w:t>
            </w:r>
            <w:r w:rsidR="00FD286A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ВО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1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lastRenderedPageBreak/>
              <w:t>В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proofErr w:type="gramEnd"/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Понимать особенности образного языка, символическое значение орнамента</w:t>
            </w: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r w:rsidR="0030428D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.5.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КО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</w:t>
            </w: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proofErr w:type="gramEnd"/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Умение объяснять глубинные смыслы основных знаков-символов традиционного крестьянского прикладного искусства</w:t>
            </w:r>
          </w:p>
          <w:p w:rsidR="0030428D" w:rsidRPr="00FD286A" w:rsidRDefault="0030428D" w:rsidP="00A513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  <w:r w:rsidR="0030428D"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.1.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КО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В3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Выделять варианты орнаментального построения</w:t>
            </w:r>
          </w:p>
        </w:tc>
        <w:tc>
          <w:tcPr>
            <w:tcW w:w="1276" w:type="dxa"/>
          </w:tcPr>
          <w:p w:rsidR="0030428D" w:rsidRPr="00FD286A" w:rsidRDefault="00FD286A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1.5.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КО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С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30428D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Опыт художественно-творческой деятельности в области декоративно-прикладного искусства</w:t>
            </w:r>
          </w:p>
          <w:p w:rsidR="0030428D" w:rsidRPr="00FD286A" w:rsidRDefault="0030428D" w:rsidP="00A513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0428D" w:rsidRPr="00FD286A" w:rsidRDefault="0030428D" w:rsidP="003042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</w:rPr>
              <w:t>2.4.</w:t>
            </w:r>
          </w:p>
          <w:p w:rsidR="0030428D" w:rsidRPr="00FD286A" w:rsidRDefault="0030428D" w:rsidP="0030428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ТР</w:t>
            </w:r>
            <w:proofErr w:type="gramEnd"/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9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30428D" w:rsidRPr="00FD286A" w:rsidTr="00A513D7">
        <w:tc>
          <w:tcPr>
            <w:tcW w:w="1384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3402" w:type="dxa"/>
          </w:tcPr>
          <w:p w:rsidR="0030428D" w:rsidRPr="00FD286A" w:rsidRDefault="0030428D" w:rsidP="00A513D7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Итого:</w:t>
            </w:r>
          </w:p>
          <w:p w:rsidR="0030428D" w:rsidRPr="00FD286A" w:rsidRDefault="0030428D" w:rsidP="00A513D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1449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</w:tcPr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bCs/>
                <w:color w:val="000000"/>
              </w:rPr>
              <w:t>25</w:t>
            </w:r>
          </w:p>
          <w:p w:rsidR="0030428D" w:rsidRPr="00FD286A" w:rsidRDefault="0030428D" w:rsidP="00A513D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5кл ДЕКОРАТИВНО-ПРИКЛАДНОЕ ИСКУССТВО В ЖИЗНИ ЧЕЛОВЕКА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1. Древние корни народного искусства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1.1. Древние образы в народном искусстве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1.2. Убранство русской избы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1.3. Внутренний мир русской избы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1.4. Конструкция и декор предметов народного быта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1.5. Русская народная вышивка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1.6. Народный праздничный костюм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1.7. Народные праздничные обряды </w:t>
      </w:r>
      <w:r w:rsidRPr="00FD286A">
        <w:rPr>
          <w:rFonts w:ascii="Times New Roman" w:eastAsia="Times New Roman" w:hAnsi="Times New Roman" w:cs="Times New Roman"/>
          <w:i/>
          <w:iCs/>
        </w:rPr>
        <w:t>(обобщение темы)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2. Связь времен в народном искусстве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2.1. Древние образы в современных народных игрушках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2.2. Искусство Гжели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2.3. Городецкая роспись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2.4. Хохлома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 xml:space="preserve">2.5. </w:t>
      </w:r>
      <w:proofErr w:type="spellStart"/>
      <w:r w:rsidRPr="00FD286A">
        <w:rPr>
          <w:rFonts w:ascii="Times New Roman" w:eastAsia="Times New Roman" w:hAnsi="Times New Roman" w:cs="Times New Roman"/>
        </w:rPr>
        <w:t>Жостово</w:t>
      </w:r>
      <w:proofErr w:type="spellEnd"/>
      <w:r w:rsidRPr="00FD286A">
        <w:rPr>
          <w:rFonts w:ascii="Times New Roman" w:eastAsia="Times New Roman" w:hAnsi="Times New Roman" w:cs="Times New Roman"/>
        </w:rPr>
        <w:t>. Роспись по металлу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2.6. Щепа. Роспись по лубу и дереву. Тиснение и резьба по бересте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2.7. Роль народных художественных промыслов в современной жизни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3. Декор — человек, общество, время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3.1. Зачем людям украше</w:t>
      </w:r>
      <w:r w:rsidRPr="00FD286A">
        <w:rPr>
          <w:rFonts w:ascii="Times New Roman" w:eastAsia="Times New Roman" w:hAnsi="Times New Roman" w:cs="Times New Roman"/>
        </w:rPr>
        <w:softHyphen/>
        <w:t>ния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3.2. Роль декоративного искусства в жизни древнего общества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3.3. Одежда «говорит» о человеке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3.4. О чем рассказывают нам гербы и эмблемы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3.5. Роль декоративного искусства в жизни человека и общества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4. Декоративное искусство в современном мире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4.1. Современное выста</w:t>
      </w:r>
      <w:r w:rsidRPr="00FD286A">
        <w:rPr>
          <w:rFonts w:ascii="Times New Roman" w:eastAsia="Times New Roman" w:hAnsi="Times New Roman" w:cs="Times New Roman"/>
        </w:rPr>
        <w:softHyphen/>
        <w:t>вочное искусство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4.2. Ты сам — мастер</w:t>
      </w: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</w:p>
    <w:p w:rsidR="004C7C01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5</w:t>
      </w:r>
      <w:r w:rsidRPr="00FD286A">
        <w:rPr>
          <w:rFonts w:ascii="Times New Roman" w:eastAsia="Times New Roman" w:hAnsi="Times New Roman" w:cs="Times New Roman"/>
          <w:bCs/>
          <w:u w:val="single"/>
        </w:rPr>
        <w:t>. Система оценивания отдельных заданий и работы в целом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 xml:space="preserve">Для оценки достижения планируемых результатов по изобразительному искусству используются задания базового и повышенного уровней сложности. Способность успешно справляться с предложенными заданиями базового уровня целенаправленно формируется и обрабатывается в ходе учебного процесса со всеми учащимися. Успешность выполнения задания повышенного уровня во многом опирается не только на </w:t>
      </w:r>
      <w:proofErr w:type="gramStart"/>
      <w:r w:rsidRPr="00FD286A">
        <w:rPr>
          <w:rFonts w:ascii="Times New Roman" w:eastAsia="Times New Roman" w:hAnsi="Times New Roman" w:cs="Times New Roman"/>
        </w:rPr>
        <w:t>формируемые</w:t>
      </w:r>
      <w:proofErr w:type="gramEnd"/>
      <w:r w:rsidRPr="00FD286A">
        <w:rPr>
          <w:rFonts w:ascii="Times New Roman" w:eastAsia="Times New Roman" w:hAnsi="Times New Roman" w:cs="Times New Roman"/>
        </w:rPr>
        <w:t xml:space="preserve"> на уроках умения, но и на имеющийся эстетический жизненный опыт и художественный кругозор, включая знания из других предметов (русский язык, литература, окружающий мир, музыка, технология, физическая культура, иностранный язык).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lastRenderedPageBreak/>
        <w:t>Дополнительные вопросы и задания повышенного уровня дают возможность учащимся проявить творчество, позволяют импровизировать, нестандартно подойти к решению творческой задачи.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Диагностическая работа, выполнение которой демонстрирует обобщённое освоение учащимся знаний, умений, представлений, навыков художественной деятельности пройденных тем по изобразительному искусству. Оно призвано также, продемонстрировать различия в требованиях к результатам его выполнения на базовом и повышенном уровнях и особенности оценки результатов его выполнения. Описанные варианты выполнения заданий составлены с учётом требований Федерального государственного стандарта основного общего образования; на основе планируемых результатов.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В ходе выполнения диагностической работы оценка художественной деятельности может складываться по результатам совместной деятельности в процессе выполнения коллективных заданий или по результатам индивидуально-творческой деятельности при выполнении, как отдельных заданий, так и комплексного задания.</w:t>
      </w:r>
    </w:p>
    <w:p w:rsidR="004C7C01" w:rsidRPr="00FD286A" w:rsidRDefault="004C7C01" w:rsidP="004C7C0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Осуществляя контроль и оценку достигнутых результатов, необходимо учитывать специфику предмета и в качестве главного критерия успешности учащихся по изобразительному искусству рассматривать уровень развития школьников, включающий в себя индивидуальные качества и личностный рост.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u w:val="single"/>
        </w:rPr>
        <w:t>Рекомендации по оценке выполнения заданий работы</w:t>
      </w:r>
    </w:p>
    <w:p w:rsidR="00FD286A" w:rsidRPr="00FD286A" w:rsidRDefault="004C7C01" w:rsidP="004C7C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u w:val="single"/>
        </w:rPr>
        <w:t>Для заданий типа</w:t>
      </w:r>
      <w:proofErr w:type="gramStart"/>
      <w:r w:rsidRPr="00FD286A">
        <w:rPr>
          <w:rFonts w:ascii="Times New Roman" w:eastAsia="Times New Roman" w:hAnsi="Times New Roman" w:cs="Times New Roman"/>
          <w:bCs/>
          <w:u w:val="single"/>
        </w:rPr>
        <w:t xml:space="preserve"> А</w:t>
      </w:r>
      <w:proofErr w:type="gramEnd"/>
      <w:r w:rsidRPr="00FD286A">
        <w:rPr>
          <w:rFonts w:ascii="Times New Roman" w:eastAsia="Times New Roman" w:hAnsi="Times New Roman" w:cs="Times New Roman"/>
          <w:bCs/>
          <w:u w:val="single"/>
        </w:rPr>
        <w:t> </w:t>
      </w:r>
      <w:r w:rsidRPr="00FD286A">
        <w:rPr>
          <w:rFonts w:ascii="Times New Roman" w:eastAsia="Times New Roman" w:hAnsi="Times New Roman" w:cs="Times New Roman"/>
        </w:rPr>
        <w:t xml:space="preserve">максимальный балл за выполнение равен </w:t>
      </w:r>
    </w:p>
    <w:p w:rsidR="00FD286A" w:rsidRPr="00FD286A" w:rsidRDefault="004C7C01" w:rsidP="00FD286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u w:val="single"/>
        </w:rPr>
        <w:t xml:space="preserve">Для заданий типа </w:t>
      </w:r>
      <w:proofErr w:type="spellStart"/>
      <w:r w:rsidRPr="00FD286A">
        <w:rPr>
          <w:rFonts w:ascii="Times New Roman" w:eastAsia="Times New Roman" w:hAnsi="Times New Roman" w:cs="Times New Roman"/>
          <w:bCs/>
          <w:u w:val="single"/>
        </w:rPr>
        <w:t>В</w:t>
      </w:r>
      <w:r w:rsidRPr="00FD286A">
        <w:rPr>
          <w:rFonts w:ascii="Times New Roman" w:eastAsia="Times New Roman" w:hAnsi="Times New Roman" w:cs="Times New Roman"/>
        </w:rPr>
        <w:t>максимальный</w:t>
      </w:r>
      <w:proofErr w:type="spellEnd"/>
      <w:r w:rsidRPr="00FD286A">
        <w:rPr>
          <w:rFonts w:ascii="Times New Roman" w:eastAsia="Times New Roman" w:hAnsi="Times New Roman" w:cs="Times New Roman"/>
        </w:rPr>
        <w:t xml:space="preserve"> балл за выполнение равен 2. </w:t>
      </w:r>
      <w:proofErr w:type="gramStart"/>
      <w:r w:rsidRPr="00FD286A">
        <w:rPr>
          <w:rFonts w:ascii="Times New Roman" w:eastAsia="Times New Roman" w:hAnsi="Times New Roman" w:cs="Times New Roman"/>
        </w:rPr>
        <w:t>За неполный правильный ответ – 1 балл, за неправильный или отсутствие ответа – 0 баллов. </w:t>
      </w:r>
      <w:proofErr w:type="gramEnd"/>
    </w:p>
    <w:p w:rsidR="00FD286A" w:rsidRPr="00FD286A" w:rsidRDefault="004C7C01" w:rsidP="00FD286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  <w:u w:val="single"/>
        </w:rPr>
        <w:t>Для заданий типа</w:t>
      </w:r>
      <w:proofErr w:type="gramStart"/>
      <w:r w:rsidRPr="00FD286A">
        <w:rPr>
          <w:rFonts w:ascii="Times New Roman" w:eastAsia="Times New Roman" w:hAnsi="Times New Roman" w:cs="Times New Roman"/>
          <w:bCs/>
          <w:u w:val="single"/>
        </w:rPr>
        <w:t xml:space="preserve"> С</w:t>
      </w:r>
      <w:proofErr w:type="gramEnd"/>
      <w:r w:rsidRPr="00FD286A">
        <w:rPr>
          <w:rFonts w:ascii="Times New Roman" w:eastAsia="Times New Roman" w:hAnsi="Times New Roman" w:cs="Times New Roman"/>
          <w:bCs/>
          <w:u w:val="single"/>
        </w:rPr>
        <w:t> </w:t>
      </w:r>
      <w:r w:rsidRPr="00FD286A">
        <w:rPr>
          <w:rFonts w:ascii="Times New Roman" w:eastAsia="Times New Roman" w:hAnsi="Times New Roman" w:cs="Times New Roman"/>
        </w:rPr>
        <w:t>максимальный балл за выполнение равен 9. </w:t>
      </w:r>
    </w:p>
    <w:p w:rsidR="004C7C01" w:rsidRPr="00FD286A" w:rsidRDefault="004C7C01" w:rsidP="00FD286A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bCs/>
        </w:rPr>
        <w:t>Оценка:</w:t>
      </w:r>
      <w:r w:rsidRPr="00FD286A">
        <w:rPr>
          <w:rFonts w:ascii="Times New Roman" w:eastAsia="Times New Roman" w:hAnsi="Times New Roman" w:cs="Times New Roman"/>
        </w:rPr>
        <w:t> 5 баллов за рисунок узора, 2 балла за аккуратность и точность, 2 балла за правильное название промысла.</w:t>
      </w:r>
    </w:p>
    <w:p w:rsidR="004C7C01" w:rsidRPr="00FD286A" w:rsidRDefault="004C7C01" w:rsidP="004C7C0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</w:rPr>
        <w:t>При оценке результатов учебной деятельности учащихся учитывается характер допущенных ошибок: существенных и несущественных.</w:t>
      </w:r>
    </w:p>
    <w:p w:rsidR="004C7C01" w:rsidRPr="00FD286A" w:rsidRDefault="004C7C01" w:rsidP="004C7C0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color w:val="000000"/>
        </w:rPr>
        <w:t>     К категории</w:t>
      </w:r>
      <w:r w:rsidRPr="00FD286A">
        <w:rPr>
          <w:rFonts w:ascii="Times New Roman" w:eastAsia="Times New Roman" w:hAnsi="Times New Roman" w:cs="Times New Roman"/>
          <w:bCs/>
          <w:color w:val="000000"/>
        </w:rPr>
        <w:t> существенных</w:t>
      </w:r>
      <w:r w:rsidRPr="00FD286A">
        <w:rPr>
          <w:rFonts w:ascii="Times New Roman" w:eastAsia="Times New Roman" w:hAnsi="Times New Roman" w:cs="Times New Roman"/>
          <w:color w:val="000000"/>
        </w:rPr>
        <w:t> ошибок следует отнести такие, которые свидетельствуют о непонимании учащимися основных положений теории изобразительного искусства, значения специальной терминологии (лексики по предмету), а также о неумении правильно применить на уроке знания в процессе элементарного анализа воспринимаемого произведения и при выполнении практической работы. Как правило, существенные ошибки связаны с недостаточной глубиной и осознанностью освоения учебного материала.</w:t>
      </w:r>
    </w:p>
    <w:p w:rsidR="004C7C01" w:rsidRPr="00FD286A" w:rsidRDefault="004C7C01" w:rsidP="004C7C01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</w:rPr>
      </w:pPr>
      <w:r w:rsidRPr="00FD286A">
        <w:rPr>
          <w:rFonts w:ascii="Times New Roman" w:eastAsia="Times New Roman" w:hAnsi="Times New Roman" w:cs="Times New Roman"/>
          <w:color w:val="000000"/>
        </w:rPr>
        <w:t>     К категории</w:t>
      </w:r>
      <w:r w:rsidRPr="00FD286A">
        <w:rPr>
          <w:rFonts w:ascii="Times New Roman" w:eastAsia="Times New Roman" w:hAnsi="Times New Roman" w:cs="Times New Roman"/>
          <w:bCs/>
          <w:color w:val="000000"/>
        </w:rPr>
        <w:t> несущественных</w:t>
      </w:r>
      <w:r w:rsidRPr="00FD286A">
        <w:rPr>
          <w:rFonts w:ascii="Times New Roman" w:eastAsia="Times New Roman" w:hAnsi="Times New Roman" w:cs="Times New Roman"/>
          <w:color w:val="000000"/>
        </w:rPr>
        <w:t> ошибок относятся ошибки, связанные с подменой одного термина или понятия другим, но относящимся к данному виду или жанру искусства. К таким ошибкам относятся упущения в ответе, когда не описан нехарактерный факт (явление), упущен один из нескольких признаков, характеризующих явление, сферу применения, область воздействия. </w:t>
      </w:r>
    </w:p>
    <w:p w:rsidR="004C7C01" w:rsidRPr="00FD286A" w:rsidRDefault="004C7C01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u w:val="single"/>
        </w:rPr>
      </w:pPr>
      <w:r w:rsidRPr="00FD286A">
        <w:rPr>
          <w:rFonts w:ascii="Times New Roman" w:eastAsia="Times New Roman" w:hAnsi="Times New Roman" w:cs="Times New Roman"/>
          <w:bCs/>
          <w:u w:val="single"/>
        </w:rPr>
        <w:t>Шкала пересчёта первичного балла в школьную отметку</w:t>
      </w:r>
    </w:p>
    <w:p w:rsidR="00FD286A" w:rsidRPr="00FD286A" w:rsidRDefault="00FD286A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u w:val="single"/>
        </w:rPr>
      </w:pPr>
    </w:p>
    <w:tbl>
      <w:tblPr>
        <w:tblStyle w:val="a8"/>
        <w:tblW w:w="0" w:type="auto"/>
        <w:tblLook w:val="04A0"/>
      </w:tblPr>
      <w:tblGrid>
        <w:gridCol w:w="3190"/>
        <w:gridCol w:w="3190"/>
        <w:gridCol w:w="3191"/>
      </w:tblGrid>
      <w:tr w:rsidR="00FD286A" w:rsidRPr="00FD286A" w:rsidTr="00AD6B24">
        <w:tc>
          <w:tcPr>
            <w:tcW w:w="3190" w:type="dxa"/>
          </w:tcPr>
          <w:p w:rsidR="00FD286A" w:rsidRPr="00FD286A" w:rsidRDefault="00FD286A" w:rsidP="00AD6B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 xml:space="preserve">Отметка </w:t>
            </w:r>
          </w:p>
        </w:tc>
        <w:tc>
          <w:tcPr>
            <w:tcW w:w="3190" w:type="dxa"/>
          </w:tcPr>
          <w:p w:rsidR="00FD286A" w:rsidRPr="00FD286A" w:rsidRDefault="00FD286A" w:rsidP="00AD6B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Суммарный балл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1" w:type="dxa"/>
          </w:tcPr>
          <w:p w:rsidR="00FD286A" w:rsidRPr="00FD286A" w:rsidRDefault="00FD286A" w:rsidP="00AD6B2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Уровень выполнения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D286A" w:rsidRPr="00FD286A" w:rsidTr="00AD6B24">
        <w:tc>
          <w:tcPr>
            <w:tcW w:w="3190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 xml:space="preserve">«2» </w:t>
            </w:r>
          </w:p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0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0-11</w:t>
            </w:r>
          </w:p>
        </w:tc>
        <w:tc>
          <w:tcPr>
            <w:tcW w:w="3191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менее 50% критический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D286A" w:rsidRPr="00FD286A" w:rsidTr="00AD6B24">
        <w:tc>
          <w:tcPr>
            <w:tcW w:w="3190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«3»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0" w:type="dxa"/>
          </w:tcPr>
          <w:p w:rsidR="00FD286A" w:rsidRPr="00FD286A" w:rsidRDefault="00FD286A" w:rsidP="00FD286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12-18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1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50-75% допустимый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D286A" w:rsidRPr="00FD286A" w:rsidTr="00AD6B24">
        <w:tc>
          <w:tcPr>
            <w:tcW w:w="3190" w:type="dxa"/>
          </w:tcPr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«4»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0" w:type="dxa"/>
          </w:tcPr>
          <w:p w:rsidR="00FD286A" w:rsidRPr="00FD286A" w:rsidRDefault="00FD286A" w:rsidP="00FD286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19-23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1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76-94% достаточный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D286A" w:rsidRPr="00FD286A" w:rsidTr="00AD6B24">
        <w:tc>
          <w:tcPr>
            <w:tcW w:w="3190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«5»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0" w:type="dxa"/>
          </w:tcPr>
          <w:p w:rsidR="00FD286A" w:rsidRPr="00FD286A" w:rsidRDefault="00FD286A" w:rsidP="00FD286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FD286A">
              <w:rPr>
                <w:rFonts w:ascii="Times New Roman" w:eastAsia="Times New Roman" w:hAnsi="Times New Roman" w:cs="Times New Roman"/>
              </w:rPr>
              <w:t>24-25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91" w:type="dxa"/>
          </w:tcPr>
          <w:p w:rsidR="00FD286A" w:rsidRPr="00FD286A" w:rsidRDefault="00FD286A" w:rsidP="00AD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D286A">
              <w:rPr>
                <w:rFonts w:ascii="Times New Roman" w:eastAsia="Times New Roman" w:hAnsi="Times New Roman" w:cs="Times New Roman"/>
                <w:color w:val="000000"/>
              </w:rPr>
              <w:t>95-100% оптимальный</w:t>
            </w:r>
          </w:p>
          <w:p w:rsidR="00FD286A" w:rsidRPr="00FD286A" w:rsidRDefault="00FD286A" w:rsidP="00AD6B2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D286A" w:rsidRPr="00FD286A" w:rsidRDefault="00FD286A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FD286A" w:rsidRDefault="00FD286A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86A" w:rsidRDefault="00FD286A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86A" w:rsidRDefault="00FD286A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D286A" w:rsidRDefault="00FD286A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53D5" w:rsidRPr="001E53D5" w:rsidRDefault="001E53D5" w:rsidP="001E53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53D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Диагностическая  работа по изобразительному искусству</w:t>
      </w:r>
    </w:p>
    <w:p w:rsidR="001E53D5" w:rsidRPr="001E53D5" w:rsidRDefault="001E53D5" w:rsidP="001E53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53D5">
        <w:rPr>
          <w:rFonts w:ascii="Times New Roman" w:eastAsia="Times New Roman" w:hAnsi="Times New Roman" w:cs="Times New Roman"/>
          <w:bCs/>
          <w:sz w:val="28"/>
          <w:szCs w:val="28"/>
        </w:rPr>
        <w:t>для учащихся 5-х классов</w:t>
      </w:r>
    </w:p>
    <w:p w:rsidR="00855BB0" w:rsidRPr="004C7C01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Задания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1. Чем являлись для славянского народа: солярные знаки, конь, птица, древо жизни, мать-земля? А) талисманы Б) украшения В) обереги 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2. Крестьянский дом-жильё в России А) изба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Б) яранга В) юрта 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3. Деревянные украшения на передней части крыши А) фронтон Б) </w:t>
      </w:r>
      <w:proofErr w:type="spellStart"/>
      <w:r w:rsidRPr="004C7C01">
        <w:rPr>
          <w:rFonts w:ascii="Times New Roman" w:eastAsia="Times New Roman" w:hAnsi="Times New Roman" w:cs="Times New Roman"/>
          <w:sz w:val="24"/>
          <w:szCs w:val="24"/>
        </w:rPr>
        <w:t>причелина</w:t>
      </w:r>
      <w:proofErr w:type="spellEnd"/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В) наличники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4. Как называлось место в избе, где висела икона? А) место для молитвы Б) красный угол В) женская половина 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Головной убор в народной одежде представлял образ: А) земли Б) подземной жизни В) неба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6. Народный промысел «ДЫМКА» - это изготовление... А) подносов Б) игрушек В) посуды 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7. Синий цвет - основной цвет народных промыслов А) гжели Б) хохломы В) </w:t>
      </w:r>
      <w:proofErr w:type="spellStart"/>
      <w:r w:rsidRPr="004C7C01">
        <w:rPr>
          <w:rFonts w:ascii="Times New Roman" w:eastAsia="Times New Roman" w:hAnsi="Times New Roman" w:cs="Times New Roman"/>
          <w:sz w:val="24"/>
          <w:szCs w:val="24"/>
        </w:rPr>
        <w:t>жостова</w:t>
      </w:r>
      <w:proofErr w:type="spellEnd"/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8. Название гжельского сосуда, имеющего круглое тулово с отверстием посередине. А) кувшин Б) </w:t>
      </w:r>
      <w:proofErr w:type="spellStart"/>
      <w:r w:rsidRPr="004C7C01">
        <w:rPr>
          <w:rFonts w:ascii="Times New Roman" w:eastAsia="Times New Roman" w:hAnsi="Times New Roman" w:cs="Times New Roman"/>
          <w:sz w:val="24"/>
          <w:szCs w:val="24"/>
        </w:rPr>
        <w:t>кумган</w:t>
      </w:r>
      <w:proofErr w:type="spellEnd"/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В) чайник. </w:t>
      </w:r>
    </w:p>
    <w:p w:rsidR="00855BB0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9. Что такое геральдика? </w:t>
      </w:r>
      <w:r w:rsidRPr="004C7C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Выберите верное определение: 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А) </w:t>
      </w:r>
      <w:r w:rsidRPr="004C7C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геральдика – наука о марках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br/>
        <w:t>Б) </w:t>
      </w:r>
      <w:r w:rsidRPr="004C7C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геральдика – наука о денежных знаках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В) </w:t>
      </w:r>
      <w:r w:rsidRPr="004C7C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геральдика – наука о гербах и их прочтении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10. Зачем люди украшают свои жилища? А) ради забавы; Б) из-за того, что у них нет другой работы; В) оберегают от злых духов.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Задания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</w:t>
      </w:r>
      <w:proofErr w:type="gramEnd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1. Закончи предложение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Узор, построенный на ритмическом чередовании объектов изображения, называется… 2. В прикладном искусстве Древней Руси часто встречаются изображения птиц и животных. Соедини линиями названия животных и птиц с их символическим значением.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Символ солнца Петух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Символ непрерывности жизни Конь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Предвестник зари и солнца Древо жизни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3. Соотнеси изображение орнамента с его видом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28700" cy="723900"/>
            <wp:effectExtent l="19050" t="0" r="0" b="0"/>
            <wp:docPr id="17" name="Рисунок 5" descr="hello_html_45b580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5b580a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1 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95400" cy="638175"/>
            <wp:effectExtent l="19050" t="0" r="0" b="0"/>
            <wp:docPr id="18" name="Рисунок 6" descr="hello_html_m7d0cff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7d0cff2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2 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6725" cy="723900"/>
            <wp:effectExtent l="19050" t="0" r="9525" b="0"/>
            <wp:docPr id="19" name="Рисунок 7" descr="hello_html_2f5f4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f5f4b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3</w:t>
      </w:r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Геометрический Животный Растительный</w:t>
      </w:r>
    </w:p>
    <w:p w:rsidR="00855BB0" w:rsidRPr="004C7C01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</w:t>
      </w:r>
      <w:proofErr w:type="gramEnd"/>
    </w:p>
    <w:p w:rsidR="00855BB0" w:rsidRPr="004C7C01" w:rsidRDefault="00855BB0" w:rsidP="00855B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Срисуй узор орнамента, используя цветные карандаши. Подпиши название промысла.</w:t>
      </w:r>
    </w:p>
    <w:p w:rsidR="00855BB0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85401" cy="2781300"/>
            <wp:effectExtent l="19050" t="0" r="5899" b="0"/>
            <wp:docPr id="20" name="Рисунок 8" descr="hello_html_m155ce2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155ce2e8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401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5BB0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5BB0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5BB0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5BB0" w:rsidRPr="004C7C01" w:rsidRDefault="00855BB0" w:rsidP="00855B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53D5" w:rsidRDefault="001E53D5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5BB0" w:rsidRDefault="00855BB0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53D5" w:rsidRDefault="001E53D5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E53D5" w:rsidRDefault="001E53D5" w:rsidP="004C7C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КЛЮЧ </w:t>
      </w:r>
    </w:p>
    <w:p w:rsidR="001E53D5" w:rsidRPr="004C7C01" w:rsidRDefault="001E53D5" w:rsidP="001E53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Задания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</w:t>
      </w:r>
      <w:proofErr w:type="gramEnd"/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1. Чем являлись для славянского народа: солярные знаки, конь, птица, древо жизни, мать-земля? В)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обереги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2. Крестьянский дом-жильё в России А)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изба 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3. Деревянные украшения на передней части крыши Б) </w:t>
      </w:r>
      <w:proofErr w:type="spellStart"/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причелина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4. Как называлось место в избе, где висела икона? Б)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красный угол</w:t>
      </w:r>
      <w:r w:rsidR="00855BB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Головной убор в народной одежде представлял образ: В)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неба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6. Народный промысел «ДЫМКА» - это изготовление... Б)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игрушек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7. Синий цвет - основной цвет народных промыслов А)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гжели</w:t>
      </w:r>
      <w:r w:rsidR="00855BB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8. Название гжельского сосуда, имеющего круглое тулово с отверстием посередине. Б) </w:t>
      </w:r>
      <w:proofErr w:type="spellStart"/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кумган</w:t>
      </w:r>
      <w:proofErr w:type="spellEnd"/>
      <w:proofErr w:type="gramStart"/>
      <w:r w:rsidRPr="004C7C01">
        <w:rPr>
          <w:rFonts w:ascii="Times New Roman" w:eastAsia="Times New Roman" w:hAnsi="Times New Roman" w:cs="Times New Roman"/>
          <w:sz w:val="24"/>
          <w:szCs w:val="24"/>
        </w:rPr>
        <w:t> .</w:t>
      </w:r>
      <w:proofErr w:type="gramEnd"/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9. Что такое геральдика? </w:t>
      </w:r>
      <w:r w:rsidRPr="004C7C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Выберите верное определение: </w:t>
      </w:r>
      <w:r w:rsidR="00855BB0" w:rsidRPr="004C7C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В)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геральдика – наука о гербах и их прочтении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10. Зачем люди украшают свои жилища? В) </w:t>
      </w:r>
      <w:r w:rsidRPr="004C7C01">
        <w:rPr>
          <w:rFonts w:ascii="Times New Roman" w:eastAsia="Times New Roman" w:hAnsi="Times New Roman" w:cs="Times New Roman"/>
          <w:sz w:val="24"/>
          <w:szCs w:val="24"/>
          <w:u w:val="single"/>
        </w:rPr>
        <w:t>оберегают от злых духов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Задания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</w:t>
      </w:r>
      <w:proofErr w:type="gramEnd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1. Закончи предложение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Узор, построенный на ритмическом чередовании объектов изображения, называется… </w:t>
      </w: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орнамент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2. В прикладном искусстве Древней Руси часто встречаются изображения птиц и животных. Соедини линиями названия животных и птиц с их символическим значением.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Символ солнца Петух </w:t>
      </w: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(Символ солнца Конь)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Символ непрерывности жизни Конь </w:t>
      </w: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(Символ непрерывности жизни Древо жизни)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Предвестник зари и солнца Древо жизни </w:t>
      </w: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(Предвестник зари и солнца Петух)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3. Соотнеси изображение орнамента с его видом</w:t>
      </w:r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28700" cy="723900"/>
            <wp:effectExtent l="19050" t="0" r="0" b="0"/>
            <wp:docPr id="9" name="Рисунок 1" descr="hello_html_45b580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45b580a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1 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95400" cy="638175"/>
            <wp:effectExtent l="19050" t="0" r="0" b="0"/>
            <wp:docPr id="10" name="Рисунок 2" descr="hello_html_m7d0cff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d0cff2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2 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38150" cy="666750"/>
            <wp:effectExtent l="19050" t="0" r="0" b="0"/>
            <wp:docPr id="11" name="Рисунок 3" descr="hello_html_2f5f4b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2f5f4b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3</w:t>
      </w:r>
    </w:p>
    <w:p w:rsidR="001E53D5" w:rsidRPr="004C7C01" w:rsidRDefault="00855BB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Растительный </w:t>
      </w:r>
      <w:r w:rsidR="001E53D5" w:rsidRPr="004C7C01">
        <w:rPr>
          <w:rFonts w:ascii="Times New Roman" w:eastAsia="Times New Roman" w:hAnsi="Times New Roman" w:cs="Times New Roman"/>
          <w:sz w:val="24"/>
          <w:szCs w:val="24"/>
        </w:rPr>
        <w:t xml:space="preserve">Геометрический Животный </w:t>
      </w:r>
    </w:p>
    <w:p w:rsidR="001E53D5" w:rsidRPr="004C7C01" w:rsidRDefault="001E53D5" w:rsidP="001E53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</w:t>
      </w:r>
      <w:proofErr w:type="gramEnd"/>
    </w:p>
    <w:p w:rsidR="001E53D5" w:rsidRPr="004C7C01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Срисуй узор орнамента, используя цветные карандаши. Подпиши название промысла.</w:t>
      </w:r>
    </w:p>
    <w:p w:rsidR="001E53D5" w:rsidRDefault="001E53D5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371725" cy="1000125"/>
            <wp:effectExtent l="19050" t="0" r="9525" b="0"/>
            <wp:docPr id="12" name="Рисунок 4" descr="hello_html_m155ce2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55ce2e8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5BB0">
        <w:rPr>
          <w:rFonts w:ascii="Times New Roman" w:eastAsia="Times New Roman" w:hAnsi="Times New Roman" w:cs="Times New Roman"/>
          <w:sz w:val="24"/>
          <w:szCs w:val="24"/>
        </w:rPr>
        <w:t>хохлома</w:t>
      </w: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490" w:rsidRPr="00697EF3" w:rsidRDefault="00C53D77" w:rsidP="00602490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i/>
          <w:sz w:val="32"/>
          <w:szCs w:val="32"/>
          <w:u w:val="single"/>
        </w:rPr>
        <w:lastRenderedPageBreak/>
        <w:t>Школа__________________________</w:t>
      </w:r>
    </w:p>
    <w:p w:rsidR="00602490" w:rsidRPr="001E53D5" w:rsidRDefault="00602490" w:rsidP="00602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53D5">
        <w:rPr>
          <w:rFonts w:ascii="Times New Roman" w:eastAsia="Times New Roman" w:hAnsi="Times New Roman" w:cs="Times New Roman"/>
          <w:bCs/>
          <w:sz w:val="28"/>
          <w:szCs w:val="28"/>
        </w:rPr>
        <w:t>Диагностическая  работа по изобразительному искусству</w:t>
      </w:r>
    </w:p>
    <w:p w:rsidR="00602490" w:rsidRDefault="00602490" w:rsidP="00602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E53D5">
        <w:rPr>
          <w:rFonts w:ascii="Times New Roman" w:eastAsia="Times New Roman" w:hAnsi="Times New Roman" w:cs="Times New Roman"/>
          <w:bCs/>
          <w:sz w:val="28"/>
          <w:szCs w:val="28"/>
        </w:rPr>
        <w:t>для учащихся 5-х классов</w:t>
      </w:r>
    </w:p>
    <w:p w:rsidR="00602490" w:rsidRDefault="00602490" w:rsidP="00602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ученика____________________________дата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_____________</w:t>
      </w:r>
    </w:p>
    <w:p w:rsidR="00602490" w:rsidRPr="001E53D5" w:rsidRDefault="00602490" w:rsidP="00602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02490" w:rsidRPr="00602490" w:rsidRDefault="00602490" w:rsidP="00602490">
      <w:pPr>
        <w:pStyle w:val="a9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2490">
        <w:rPr>
          <w:rFonts w:ascii="Times New Roman" w:hAnsi="Times New Roman"/>
          <w:sz w:val="28"/>
        </w:rPr>
        <w:t>Выбери и запиши один правильный ответ</w:t>
      </w:r>
      <w:r w:rsidRPr="006024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602490" w:rsidRPr="00F375CF" w:rsidRDefault="00602490" w:rsidP="00602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5CF">
        <w:rPr>
          <w:rFonts w:ascii="Times New Roman" w:eastAsia="Times New Roman" w:hAnsi="Times New Roman" w:cs="Times New Roman"/>
          <w:bCs/>
          <w:sz w:val="24"/>
          <w:szCs w:val="24"/>
        </w:rPr>
        <w:t>Задания</w:t>
      </w:r>
      <w:proofErr w:type="gramStart"/>
      <w:r w:rsidRPr="00F375CF">
        <w:rPr>
          <w:rFonts w:ascii="Times New Roman" w:eastAsia="Times New Roman" w:hAnsi="Times New Roman" w:cs="Times New Roman"/>
          <w:bCs/>
          <w:sz w:val="24"/>
          <w:szCs w:val="24"/>
        </w:rPr>
        <w:t xml:space="preserve"> А</w:t>
      </w:r>
      <w:proofErr w:type="gramEnd"/>
    </w:p>
    <w:tbl>
      <w:tblPr>
        <w:tblStyle w:val="a8"/>
        <w:tblW w:w="0" w:type="auto"/>
        <w:tblLook w:val="04A0"/>
      </w:tblPr>
      <w:tblGrid>
        <w:gridCol w:w="2376"/>
        <w:gridCol w:w="7195"/>
      </w:tblGrid>
      <w:tr w:rsidR="00602490" w:rsidTr="00602490">
        <w:tc>
          <w:tcPr>
            <w:tcW w:w="2376" w:type="dxa"/>
          </w:tcPr>
          <w:p w:rsidR="00602490" w:rsidRDefault="00F375CF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задания</w:t>
            </w:r>
          </w:p>
        </w:tc>
        <w:tc>
          <w:tcPr>
            <w:tcW w:w="7195" w:type="dxa"/>
          </w:tcPr>
          <w:p w:rsidR="00602490" w:rsidRDefault="00F375CF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 </w:t>
            </w: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Tr="00602490">
        <w:tc>
          <w:tcPr>
            <w:tcW w:w="2376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95" w:type="dxa"/>
          </w:tcPr>
          <w:p w:rsidR="00602490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2490" w:rsidRPr="00F375CF" w:rsidTr="00602490">
        <w:tc>
          <w:tcPr>
            <w:tcW w:w="2376" w:type="dxa"/>
          </w:tcPr>
          <w:p w:rsidR="00602490" w:rsidRPr="00F375CF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75C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95" w:type="dxa"/>
          </w:tcPr>
          <w:p w:rsidR="00602490" w:rsidRPr="00F375CF" w:rsidRDefault="00602490" w:rsidP="00602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75CF" w:rsidRPr="00F375CF" w:rsidRDefault="00F375CF" w:rsidP="00F37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75CF">
        <w:rPr>
          <w:rFonts w:ascii="Times New Roman" w:eastAsia="Times New Roman" w:hAnsi="Times New Roman" w:cs="Times New Roman"/>
          <w:bCs/>
          <w:sz w:val="24"/>
          <w:szCs w:val="24"/>
        </w:rPr>
        <w:t>Задания</w:t>
      </w:r>
      <w:proofErr w:type="gramStart"/>
      <w:r w:rsidRPr="00F375CF">
        <w:rPr>
          <w:rFonts w:ascii="Times New Roman" w:eastAsia="Times New Roman" w:hAnsi="Times New Roman" w:cs="Times New Roman"/>
          <w:bCs/>
          <w:sz w:val="24"/>
          <w:szCs w:val="24"/>
        </w:rPr>
        <w:t xml:space="preserve"> Б</w:t>
      </w:r>
      <w:proofErr w:type="gramEnd"/>
    </w:p>
    <w:p w:rsidR="00F375CF" w:rsidRPr="004C7C01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1. Закончи предложение</w:t>
      </w:r>
    </w:p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Узор, построенный на ритмическом чередовании объектов изображения, называется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C7C01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2. В прикладном искусстве Древней Руси часто встречаются изображения птиц и животных. Соедини линиями названия животных и птиц с их символическим значением.</w:t>
      </w:r>
    </w:p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375CF" w:rsidTr="00F375CF">
        <w:tc>
          <w:tcPr>
            <w:tcW w:w="4785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C01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 солнца</w:t>
            </w:r>
          </w:p>
        </w:tc>
        <w:tc>
          <w:tcPr>
            <w:tcW w:w="4786" w:type="dxa"/>
          </w:tcPr>
          <w:p w:rsidR="00F375CF" w:rsidRDefault="00F375CF" w:rsidP="00F375CF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C7C01">
              <w:rPr>
                <w:rFonts w:ascii="Times New Roman" w:eastAsia="Times New Roman" w:hAnsi="Times New Roman" w:cs="Times New Roman"/>
                <w:sz w:val="24"/>
                <w:szCs w:val="24"/>
              </w:rPr>
              <w:t>Петух </w:t>
            </w:r>
          </w:p>
          <w:p w:rsidR="00F375CF" w:rsidRDefault="00F375CF" w:rsidP="00F375C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75CF" w:rsidTr="00F375CF">
        <w:tc>
          <w:tcPr>
            <w:tcW w:w="4785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C01">
              <w:rPr>
                <w:rFonts w:ascii="Times New Roman" w:eastAsia="Times New Roman" w:hAnsi="Times New Roman" w:cs="Times New Roman"/>
                <w:sz w:val="24"/>
                <w:szCs w:val="24"/>
              </w:rPr>
              <w:t>Символ непрерывности жизни</w:t>
            </w:r>
          </w:p>
        </w:tc>
        <w:tc>
          <w:tcPr>
            <w:tcW w:w="4786" w:type="dxa"/>
          </w:tcPr>
          <w:p w:rsidR="00F375CF" w:rsidRDefault="00F375CF" w:rsidP="00F375CF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C01">
              <w:rPr>
                <w:rFonts w:ascii="Times New Roman" w:eastAsia="Times New Roman" w:hAnsi="Times New Roman" w:cs="Times New Roman"/>
                <w:sz w:val="24"/>
                <w:szCs w:val="24"/>
              </w:rPr>
              <w:t>Конь </w:t>
            </w:r>
          </w:p>
          <w:p w:rsidR="00F375CF" w:rsidRDefault="00F375CF" w:rsidP="00F375C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75CF" w:rsidTr="00F375CF">
        <w:tc>
          <w:tcPr>
            <w:tcW w:w="4785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C0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Предвестник зари и солнца</w:t>
            </w:r>
          </w:p>
        </w:tc>
        <w:tc>
          <w:tcPr>
            <w:tcW w:w="4786" w:type="dxa"/>
          </w:tcPr>
          <w:p w:rsidR="00F375CF" w:rsidRDefault="00F375CF" w:rsidP="00F375CF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C01">
              <w:rPr>
                <w:rFonts w:ascii="Times New Roman" w:eastAsia="Times New Roman" w:hAnsi="Times New Roman" w:cs="Times New Roman"/>
                <w:sz w:val="24"/>
                <w:szCs w:val="24"/>
              </w:rPr>
              <w:t>Древо жизни </w:t>
            </w:r>
          </w:p>
          <w:p w:rsidR="00F375CF" w:rsidRDefault="00F375CF" w:rsidP="00F375C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3. Соотнеси изображение орнамента с его видом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(смотри на экране)</w:t>
      </w:r>
    </w:p>
    <w:tbl>
      <w:tblPr>
        <w:tblStyle w:val="a8"/>
        <w:tblW w:w="0" w:type="auto"/>
        <w:tblLook w:val="04A0"/>
      </w:tblPr>
      <w:tblGrid>
        <w:gridCol w:w="3190"/>
        <w:gridCol w:w="3190"/>
        <w:gridCol w:w="3191"/>
      </w:tblGrid>
      <w:tr w:rsidR="00F375CF" w:rsidTr="00F375CF">
        <w:tc>
          <w:tcPr>
            <w:tcW w:w="3190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90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1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75CF" w:rsidRPr="004C7C01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75CF" w:rsidRPr="004C7C01" w:rsidRDefault="00F375CF" w:rsidP="00F375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</w:t>
      </w:r>
      <w:proofErr w:type="gramStart"/>
      <w:r w:rsidRPr="004C7C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</w:t>
      </w:r>
      <w:proofErr w:type="gramEnd"/>
    </w:p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>Срисуй узор орнамента, используя цветные карандаши</w:t>
      </w:r>
      <w:proofErr w:type="gramStart"/>
      <w:r w:rsidRPr="004C7C0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F37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мотри на экране)</w:t>
      </w:r>
    </w:p>
    <w:p w:rsidR="00F375CF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C7C01">
        <w:rPr>
          <w:rFonts w:ascii="Times New Roman" w:eastAsia="Times New Roman" w:hAnsi="Times New Roman" w:cs="Times New Roman"/>
          <w:sz w:val="24"/>
          <w:szCs w:val="24"/>
        </w:rPr>
        <w:t xml:space="preserve"> Подпиши название промысла.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F375CF" w:rsidRPr="004C7C01" w:rsidRDefault="00F375CF" w:rsidP="00F37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F375CF" w:rsidTr="00F375CF">
        <w:tc>
          <w:tcPr>
            <w:tcW w:w="9571" w:type="dxa"/>
          </w:tcPr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75CF" w:rsidRDefault="00F375CF" w:rsidP="00F375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02490" w:rsidRPr="004C7C01" w:rsidRDefault="00602490" w:rsidP="001E53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602490" w:rsidRPr="004C7C01" w:rsidSect="000B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2213AA"/>
    <w:multiLevelType w:val="hybridMultilevel"/>
    <w:tmpl w:val="5E8A5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AB074D"/>
    <w:multiLevelType w:val="hybridMultilevel"/>
    <w:tmpl w:val="842AD5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7C01"/>
    <w:rsid w:val="000B07D4"/>
    <w:rsid w:val="001E53D5"/>
    <w:rsid w:val="0030428D"/>
    <w:rsid w:val="00337E3A"/>
    <w:rsid w:val="004C7C01"/>
    <w:rsid w:val="00537EE0"/>
    <w:rsid w:val="00602490"/>
    <w:rsid w:val="00677930"/>
    <w:rsid w:val="007F60ED"/>
    <w:rsid w:val="00855BB0"/>
    <w:rsid w:val="00903476"/>
    <w:rsid w:val="009C51E0"/>
    <w:rsid w:val="009C6D63"/>
    <w:rsid w:val="00AB534B"/>
    <w:rsid w:val="00C53D77"/>
    <w:rsid w:val="00F375CF"/>
    <w:rsid w:val="00FD2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C7C01"/>
    <w:rPr>
      <w:color w:val="0000FF"/>
      <w:u w:val="single"/>
    </w:rPr>
  </w:style>
  <w:style w:type="character" w:customStyle="1" w:styleId="dg-libraryrate--title">
    <w:name w:val="dg-library__rate--title"/>
    <w:basedOn w:val="a0"/>
    <w:rsid w:val="004C7C01"/>
  </w:style>
  <w:style w:type="character" w:customStyle="1" w:styleId="dg-libraryrate--number">
    <w:name w:val="dg-library__rate--number"/>
    <w:basedOn w:val="a0"/>
    <w:rsid w:val="004C7C01"/>
  </w:style>
  <w:style w:type="paragraph" w:customStyle="1" w:styleId="v-file-choose">
    <w:name w:val="v-file-choose"/>
    <w:basedOn w:val="a"/>
    <w:rsid w:val="004C7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4C7C0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C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C0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3042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D28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3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55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0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76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24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744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10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32477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27284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7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0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8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8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192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8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21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70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3735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1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65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64133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960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05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69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3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0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infourok.ru/go.html?href=http%3A%2F%2Fwww.rg.ru%2F2012%2F03%2F07%2Fuchebniki-dok.html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2127</Words>
  <Characters>12128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2018-10-04T01:28:00Z</cp:lastPrinted>
  <dcterms:created xsi:type="dcterms:W3CDTF">2018-10-02T06:47:00Z</dcterms:created>
  <dcterms:modified xsi:type="dcterms:W3CDTF">2018-10-04T04:30:00Z</dcterms:modified>
</cp:coreProperties>
</file>