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706C2" w:rsidRPr="00C25223" w:rsidRDefault="006706C2" w:rsidP="006706C2">
      <w:pPr>
        <w:pStyle w:val="a8"/>
        <w:jc w:val="center"/>
        <w:rPr>
          <w:rFonts w:ascii="Times New Roman" w:hAnsi="Times New Roman" w:cs="Times New Roman"/>
          <w:sz w:val="28"/>
          <w:szCs w:val="28"/>
        </w:rPr>
      </w:pPr>
      <w:r w:rsidRPr="00C25223">
        <w:rPr>
          <w:rFonts w:ascii="Times New Roman" w:hAnsi="Times New Roman" w:cs="Times New Roman"/>
          <w:sz w:val="28"/>
          <w:szCs w:val="28"/>
        </w:rPr>
        <w:t>Государственное учреждение образования</w:t>
      </w:r>
    </w:p>
    <w:p w:rsidR="006706C2" w:rsidRPr="00C25223" w:rsidRDefault="006706C2" w:rsidP="006706C2">
      <w:pPr>
        <w:pStyle w:val="a8"/>
        <w:jc w:val="center"/>
        <w:rPr>
          <w:rFonts w:ascii="Times New Roman" w:hAnsi="Times New Roman" w:cs="Times New Roman"/>
          <w:sz w:val="28"/>
          <w:szCs w:val="28"/>
        </w:rPr>
      </w:pPr>
      <w:r w:rsidRPr="00C25223">
        <w:rPr>
          <w:rFonts w:ascii="Times New Roman" w:hAnsi="Times New Roman" w:cs="Times New Roman"/>
          <w:sz w:val="28"/>
          <w:szCs w:val="28"/>
        </w:rPr>
        <w:t>«Средняя школа №8 г. Могилева»</w:t>
      </w:r>
    </w:p>
    <w:p w:rsidR="006706C2" w:rsidRPr="0034628C" w:rsidRDefault="006706C2" w:rsidP="006706C2">
      <w:pPr>
        <w:rPr>
          <w:sz w:val="28"/>
          <w:szCs w:val="28"/>
        </w:rPr>
      </w:pPr>
    </w:p>
    <w:p w:rsidR="006706C2" w:rsidRPr="0034628C" w:rsidRDefault="006706C2" w:rsidP="006706C2">
      <w:pPr>
        <w:rPr>
          <w:sz w:val="28"/>
          <w:szCs w:val="28"/>
        </w:rPr>
      </w:pPr>
    </w:p>
    <w:p w:rsidR="006706C2" w:rsidRPr="0034628C" w:rsidRDefault="006706C2" w:rsidP="006706C2">
      <w:pPr>
        <w:rPr>
          <w:sz w:val="28"/>
          <w:szCs w:val="28"/>
        </w:rPr>
      </w:pPr>
    </w:p>
    <w:p w:rsidR="006706C2" w:rsidRDefault="006706C2" w:rsidP="006706C2">
      <w:pPr>
        <w:rPr>
          <w:sz w:val="28"/>
          <w:szCs w:val="28"/>
        </w:rPr>
      </w:pPr>
    </w:p>
    <w:p w:rsidR="006706C2" w:rsidRDefault="006706C2" w:rsidP="006706C2">
      <w:pPr>
        <w:rPr>
          <w:sz w:val="28"/>
          <w:szCs w:val="28"/>
        </w:rPr>
      </w:pPr>
    </w:p>
    <w:p w:rsidR="006706C2" w:rsidRDefault="006706C2" w:rsidP="006706C2">
      <w:pPr>
        <w:spacing w:after="0"/>
        <w:rPr>
          <w:sz w:val="28"/>
          <w:szCs w:val="28"/>
        </w:rPr>
      </w:pPr>
    </w:p>
    <w:p w:rsidR="006706C2" w:rsidRPr="00C25223" w:rsidRDefault="006706C2" w:rsidP="006706C2">
      <w:pPr>
        <w:spacing w:after="0"/>
        <w:jc w:val="center"/>
        <w:rPr>
          <w:rFonts w:ascii="Times New Roman" w:hAnsi="Times New Roman" w:cs="Times New Roman"/>
          <w:sz w:val="36"/>
          <w:szCs w:val="36"/>
        </w:rPr>
      </w:pPr>
      <w:r w:rsidRPr="00C25223">
        <w:rPr>
          <w:rFonts w:ascii="Times New Roman" w:hAnsi="Times New Roman" w:cs="Times New Roman"/>
          <w:sz w:val="36"/>
          <w:szCs w:val="36"/>
        </w:rPr>
        <w:t xml:space="preserve"> «</w:t>
      </w:r>
      <w:r>
        <w:rPr>
          <w:rFonts w:ascii="Times New Roman" w:hAnsi="Times New Roman" w:cs="Times New Roman"/>
          <w:sz w:val="36"/>
          <w:szCs w:val="36"/>
          <w:lang w:val="ru-RU"/>
        </w:rPr>
        <w:t>Формирование социальных и нравственных качеств личности учащегося на основе включения национального компонента в предметно-тематическое содержание иноязычного общения</w:t>
      </w:r>
      <w:r w:rsidRPr="00C25223">
        <w:rPr>
          <w:rFonts w:ascii="Times New Roman" w:hAnsi="Times New Roman" w:cs="Times New Roman"/>
          <w:sz w:val="36"/>
          <w:szCs w:val="36"/>
        </w:rPr>
        <w:t xml:space="preserve"> »</w:t>
      </w:r>
    </w:p>
    <w:p w:rsidR="006706C2" w:rsidRPr="00C25223" w:rsidRDefault="006706C2" w:rsidP="006706C2">
      <w:pPr>
        <w:spacing w:after="0"/>
        <w:jc w:val="center"/>
        <w:rPr>
          <w:rFonts w:ascii="Times New Roman" w:hAnsi="Times New Roman" w:cs="Times New Roman"/>
          <w:sz w:val="36"/>
          <w:szCs w:val="36"/>
        </w:rPr>
      </w:pPr>
    </w:p>
    <w:p w:rsidR="006706C2" w:rsidRPr="0034628C" w:rsidRDefault="006706C2" w:rsidP="006706C2">
      <w:pPr>
        <w:rPr>
          <w:sz w:val="28"/>
          <w:szCs w:val="28"/>
        </w:rPr>
      </w:pPr>
    </w:p>
    <w:p w:rsidR="006706C2" w:rsidRDefault="006706C2" w:rsidP="006706C2">
      <w:pPr>
        <w:rPr>
          <w:sz w:val="28"/>
          <w:szCs w:val="28"/>
        </w:rPr>
      </w:pPr>
    </w:p>
    <w:p w:rsidR="006706C2" w:rsidRDefault="006706C2" w:rsidP="006706C2">
      <w:pPr>
        <w:rPr>
          <w:sz w:val="28"/>
          <w:szCs w:val="28"/>
        </w:rPr>
      </w:pPr>
    </w:p>
    <w:p w:rsidR="006706C2" w:rsidRDefault="006706C2" w:rsidP="006706C2">
      <w:pPr>
        <w:rPr>
          <w:sz w:val="28"/>
          <w:szCs w:val="28"/>
        </w:rPr>
      </w:pPr>
    </w:p>
    <w:p w:rsidR="006706C2" w:rsidRDefault="006706C2" w:rsidP="006706C2">
      <w:pPr>
        <w:rPr>
          <w:sz w:val="28"/>
          <w:szCs w:val="28"/>
        </w:rPr>
      </w:pPr>
    </w:p>
    <w:p w:rsidR="006706C2" w:rsidRDefault="006706C2" w:rsidP="006706C2">
      <w:pPr>
        <w:rPr>
          <w:sz w:val="28"/>
          <w:szCs w:val="28"/>
        </w:rPr>
      </w:pPr>
    </w:p>
    <w:p w:rsidR="006706C2" w:rsidRDefault="006706C2" w:rsidP="006706C2">
      <w:pPr>
        <w:rPr>
          <w:sz w:val="28"/>
          <w:szCs w:val="28"/>
        </w:rPr>
      </w:pPr>
    </w:p>
    <w:p w:rsidR="006706C2" w:rsidRDefault="006706C2" w:rsidP="006706C2">
      <w:pPr>
        <w:tabs>
          <w:tab w:val="left" w:pos="3120"/>
        </w:tabs>
        <w:spacing w:after="0"/>
        <w:jc w:val="center"/>
        <w:rPr>
          <w:rFonts w:ascii="Times New Roman" w:hAnsi="Times New Roman" w:cs="Times New Roman"/>
          <w:sz w:val="28"/>
          <w:szCs w:val="28"/>
        </w:rPr>
      </w:pPr>
      <w:r w:rsidRPr="00C25223">
        <w:rPr>
          <w:sz w:val="28"/>
          <w:szCs w:val="28"/>
        </w:rPr>
        <w:t xml:space="preserve">                                                                       </w:t>
      </w:r>
      <w:r w:rsidRPr="0034628C">
        <w:rPr>
          <w:rFonts w:ascii="Times New Roman" w:hAnsi="Times New Roman" w:cs="Times New Roman"/>
          <w:sz w:val="28"/>
          <w:szCs w:val="28"/>
        </w:rPr>
        <w:t xml:space="preserve">Подготовила: </w:t>
      </w:r>
    </w:p>
    <w:p w:rsidR="006706C2" w:rsidRPr="00C25223" w:rsidRDefault="006706C2" w:rsidP="006706C2">
      <w:pPr>
        <w:tabs>
          <w:tab w:val="left" w:pos="3120"/>
        </w:tabs>
        <w:spacing w:after="0"/>
        <w:jc w:val="right"/>
        <w:rPr>
          <w:rFonts w:ascii="Times New Roman" w:hAnsi="Times New Roman" w:cs="Times New Roman"/>
          <w:sz w:val="28"/>
          <w:szCs w:val="28"/>
        </w:rPr>
      </w:pPr>
      <w:r>
        <w:rPr>
          <w:rFonts w:ascii="Times New Roman" w:hAnsi="Times New Roman" w:cs="Times New Roman"/>
          <w:sz w:val="28"/>
          <w:szCs w:val="28"/>
        </w:rPr>
        <w:t>учитель английского языка</w:t>
      </w:r>
    </w:p>
    <w:p w:rsidR="006706C2" w:rsidRPr="0034628C" w:rsidRDefault="006706C2" w:rsidP="006706C2">
      <w:pPr>
        <w:tabs>
          <w:tab w:val="left" w:pos="3120"/>
        </w:tabs>
        <w:spacing w:after="0"/>
        <w:rPr>
          <w:rFonts w:ascii="Times New Roman" w:hAnsi="Times New Roman" w:cs="Times New Roman"/>
          <w:sz w:val="28"/>
          <w:szCs w:val="28"/>
        </w:rPr>
      </w:pPr>
      <w:r>
        <w:rPr>
          <w:rFonts w:ascii="Times New Roman" w:hAnsi="Times New Roman" w:cs="Times New Roman"/>
          <w:sz w:val="28"/>
          <w:szCs w:val="28"/>
        </w:rPr>
        <w:t xml:space="preserve">                                                                                       Побелустикова Т.Ю.</w:t>
      </w:r>
    </w:p>
    <w:p w:rsidR="006706C2" w:rsidRPr="0034628C" w:rsidRDefault="006706C2" w:rsidP="006706C2">
      <w:pPr>
        <w:spacing w:after="0"/>
        <w:jc w:val="right"/>
        <w:rPr>
          <w:sz w:val="28"/>
          <w:szCs w:val="28"/>
        </w:rPr>
      </w:pPr>
    </w:p>
    <w:p w:rsidR="006706C2" w:rsidRPr="0034628C" w:rsidRDefault="006706C2" w:rsidP="006706C2">
      <w:pPr>
        <w:rPr>
          <w:sz w:val="28"/>
          <w:szCs w:val="28"/>
        </w:rPr>
      </w:pPr>
    </w:p>
    <w:p w:rsidR="006706C2" w:rsidRDefault="006706C2" w:rsidP="006706C2">
      <w:pPr>
        <w:rPr>
          <w:sz w:val="28"/>
          <w:szCs w:val="28"/>
        </w:rPr>
      </w:pPr>
    </w:p>
    <w:p w:rsidR="006706C2" w:rsidRDefault="006706C2" w:rsidP="006706C2">
      <w:pPr>
        <w:rPr>
          <w:sz w:val="28"/>
          <w:szCs w:val="28"/>
        </w:rPr>
      </w:pPr>
    </w:p>
    <w:p w:rsidR="006706C2" w:rsidRDefault="006706C2" w:rsidP="006706C2">
      <w:pPr>
        <w:tabs>
          <w:tab w:val="left" w:pos="3075"/>
        </w:tabs>
        <w:spacing w:after="0"/>
        <w:rPr>
          <w:rFonts w:ascii="Times New Roman" w:hAnsi="Times New Roman" w:cs="Times New Roman"/>
          <w:sz w:val="28"/>
          <w:szCs w:val="28"/>
        </w:rPr>
      </w:pPr>
      <w:r>
        <w:rPr>
          <w:sz w:val="28"/>
          <w:szCs w:val="28"/>
        </w:rPr>
        <w:tab/>
      </w:r>
      <w:r>
        <w:rPr>
          <w:sz w:val="28"/>
          <w:szCs w:val="28"/>
        </w:rPr>
        <w:tab/>
      </w:r>
      <w:r>
        <w:rPr>
          <w:rFonts w:ascii="Times New Roman" w:hAnsi="Times New Roman" w:cs="Times New Roman"/>
          <w:sz w:val="28"/>
          <w:szCs w:val="28"/>
        </w:rPr>
        <w:t>Могилев</w:t>
      </w:r>
      <w:bookmarkStart w:id="0" w:name="_GoBack"/>
      <w:bookmarkEnd w:id="0"/>
    </w:p>
    <w:p w:rsidR="006706C2" w:rsidRPr="006706C2" w:rsidRDefault="006706C2" w:rsidP="006706C2">
      <w:pPr>
        <w:tabs>
          <w:tab w:val="left" w:pos="3075"/>
        </w:tabs>
        <w:spacing w:after="0"/>
        <w:rPr>
          <w:rFonts w:ascii="Times New Roman" w:hAnsi="Times New Roman" w:cs="Times New Roman"/>
          <w:sz w:val="28"/>
          <w:szCs w:val="28"/>
          <w:lang w:val="ru-RU"/>
        </w:rPr>
      </w:pPr>
      <w:r>
        <w:rPr>
          <w:rFonts w:ascii="Times New Roman" w:hAnsi="Times New Roman" w:cs="Times New Roman"/>
          <w:sz w:val="28"/>
          <w:szCs w:val="28"/>
        </w:rPr>
        <w:t xml:space="preserve">                                                      201</w:t>
      </w:r>
      <w:r>
        <w:rPr>
          <w:rFonts w:ascii="Times New Roman" w:hAnsi="Times New Roman" w:cs="Times New Roman"/>
          <w:sz w:val="28"/>
          <w:szCs w:val="28"/>
          <w:lang w:val="ru-RU"/>
        </w:rPr>
        <w:t>8</w:t>
      </w:r>
    </w:p>
    <w:p w:rsidR="006706C2" w:rsidRPr="006706C2" w:rsidRDefault="006706C2" w:rsidP="006706C2">
      <w:pPr>
        <w:pStyle w:val="a3"/>
        <w:shd w:val="clear" w:color="auto" w:fill="FFFFFF" w:themeFill="background1"/>
        <w:tabs>
          <w:tab w:val="left" w:pos="426"/>
        </w:tabs>
        <w:spacing w:before="0" w:beforeAutospacing="0" w:after="0" w:afterAutospacing="0" w:line="360" w:lineRule="atLeast"/>
        <w:ind w:firstLine="426"/>
        <w:jc w:val="both"/>
        <w:rPr>
          <w:color w:val="45403D"/>
          <w:sz w:val="28"/>
          <w:szCs w:val="28"/>
          <w:lang w:val="ru-RU"/>
        </w:rPr>
      </w:pPr>
      <w:r w:rsidRPr="006706C2">
        <w:rPr>
          <w:color w:val="45403D"/>
          <w:sz w:val="28"/>
          <w:szCs w:val="28"/>
        </w:rPr>
        <w:lastRenderedPageBreak/>
        <w:t>Владение иностранными языками рассматривается</w:t>
      </w:r>
      <w:r>
        <w:rPr>
          <w:color w:val="45403D"/>
          <w:sz w:val="28"/>
          <w:szCs w:val="28"/>
        </w:rPr>
        <w:t> </w:t>
      </w:r>
      <w:r w:rsidRPr="006706C2">
        <w:rPr>
          <w:color w:val="45403D"/>
          <w:sz w:val="28"/>
          <w:szCs w:val="28"/>
        </w:rPr>
        <w:t xml:space="preserve">как важное предусловие адаптации человека в глобализующемся мире. Их главное назначение на современном этапе – обеспечивать взаимодействие и сотрудничество народов, исключать возможности негативного влияния на процесс национальной самоидентификации и культурного самоопределения личности; повышать готовность человека к личностной и профессиональной самореализации посредством использования иностранного языка наряду с родным языком в качестве материальной формы функционирования своего мышления.  Процесс обучения иностранному языку должен быть направлен на подготовку к межъязыковому межкультурному общению. В ходе такого общения  имеют место ситуации встреч коммуникантов, которые, пользуясь одним и тем же языком общения, неодинаково воспринимают передаваемые сообщения, поскольку порождаемые ими языковые структуры построены на основе разных социокультурных структур. </w:t>
      </w:r>
    </w:p>
    <w:p w:rsidR="006706C2" w:rsidRPr="006706C2" w:rsidRDefault="006706C2" w:rsidP="006706C2">
      <w:pPr>
        <w:pStyle w:val="a3"/>
        <w:shd w:val="clear" w:color="auto" w:fill="FFFFFF" w:themeFill="background1"/>
        <w:tabs>
          <w:tab w:val="left" w:pos="426"/>
        </w:tabs>
        <w:spacing w:before="0" w:beforeAutospacing="0" w:after="0" w:afterAutospacing="0" w:line="360" w:lineRule="atLeast"/>
        <w:ind w:firstLine="426"/>
        <w:jc w:val="both"/>
        <w:rPr>
          <w:color w:val="45403D"/>
          <w:sz w:val="28"/>
          <w:szCs w:val="28"/>
        </w:rPr>
      </w:pPr>
      <w:r w:rsidRPr="006706C2">
        <w:rPr>
          <w:color w:val="45403D"/>
          <w:sz w:val="28"/>
          <w:szCs w:val="28"/>
        </w:rPr>
        <w:t>Сложности создания общего коммуникативного пространства состоят в том, что в процессе общения с носителями другого языка в сознании человека происходит своеобразное «столкновение» с явлениями иной культуры. Под влиянием подобных «столкновений» возникают противоречия между фактами этой «иной» культуры и концептуальными схемами родного языка, структурированными в соответствии с его лингвокультурными нормами. Подобные противоречия могут быть разрешены через единство реализации в ходе общения  коммуникативной и культурно-прагматической функций иностранных языков, поскольку при этом условии обеспечивается  взаимопонимание носителей разных языков посредством выделения в  их сообщениях общего и национально специфического. Тем самым, возникают возможности для «диалога культур» через посредство используемого языка общения.   Отсюда на уроках иностранного языка должны создаваться ситуации общения, моделирующие диалог культур. </w:t>
      </w:r>
    </w:p>
    <w:p w:rsidR="006706C2" w:rsidRPr="006706C2" w:rsidRDefault="006706C2" w:rsidP="006706C2">
      <w:pPr>
        <w:pStyle w:val="a3"/>
        <w:shd w:val="clear" w:color="auto" w:fill="FFFFFF" w:themeFill="background1"/>
        <w:tabs>
          <w:tab w:val="left" w:pos="426"/>
        </w:tabs>
        <w:spacing w:before="0" w:beforeAutospacing="0" w:after="0" w:afterAutospacing="0" w:line="360" w:lineRule="atLeast"/>
        <w:ind w:firstLine="426"/>
        <w:jc w:val="both"/>
        <w:rPr>
          <w:color w:val="45403D"/>
          <w:sz w:val="28"/>
          <w:szCs w:val="28"/>
        </w:rPr>
      </w:pPr>
      <w:r w:rsidRPr="006706C2">
        <w:rPr>
          <w:color w:val="45403D"/>
          <w:sz w:val="28"/>
          <w:szCs w:val="28"/>
        </w:rPr>
        <w:t>Приобщение учащихся к культуре представителей изучаемого языка позволяет лучше понять менталитет народа, быт, а также вызывает у обучаемых интерес к истокам своей культуры, учит толерантности. Это значит, что кроме дидактических целей оно выполняет и воспитательную функцию. Кроме того, обучение через познание культуры другого народа дает возможность ощущения чувства причастности к мировому культурному наследию.</w:t>
      </w:r>
    </w:p>
    <w:p w:rsidR="006706C2" w:rsidRPr="006706C2" w:rsidRDefault="006706C2" w:rsidP="006706C2">
      <w:pPr>
        <w:pStyle w:val="a3"/>
        <w:shd w:val="clear" w:color="auto" w:fill="FFFFFF" w:themeFill="background1"/>
        <w:tabs>
          <w:tab w:val="left" w:pos="426"/>
        </w:tabs>
        <w:spacing w:before="0" w:beforeAutospacing="0" w:after="0" w:afterAutospacing="0" w:line="360" w:lineRule="atLeast"/>
        <w:ind w:firstLine="426"/>
        <w:jc w:val="both"/>
        <w:rPr>
          <w:color w:val="45403D"/>
          <w:sz w:val="28"/>
          <w:szCs w:val="28"/>
        </w:rPr>
      </w:pPr>
      <w:r w:rsidRPr="006706C2">
        <w:rPr>
          <w:color w:val="45403D"/>
          <w:sz w:val="28"/>
          <w:szCs w:val="28"/>
        </w:rPr>
        <w:t xml:space="preserve">Обучение иностранному языку в современном обществе выходит за рамки процесса формирования умения понять собеседника, говорящего на иностранном языке, выразить свои мысли, а также извлечь информацию из прочитанного текста. Обучение иностранному языку следует рассматривать, прежде всего, как обучение средству межнационального и межкультурного </w:t>
      </w:r>
      <w:r w:rsidRPr="006706C2">
        <w:rPr>
          <w:color w:val="45403D"/>
          <w:sz w:val="28"/>
          <w:szCs w:val="28"/>
        </w:rPr>
        <w:lastRenderedPageBreak/>
        <w:t>общения с целью реализации коммуникативных и познавательных потребностей. Понятие «обучение языкам» постепенно вытесняется понятием «обучение языку и иноязычной культуре».</w:t>
      </w:r>
    </w:p>
    <w:p w:rsidR="006706C2" w:rsidRPr="006706C2" w:rsidRDefault="006706C2" w:rsidP="006706C2">
      <w:pPr>
        <w:pStyle w:val="a3"/>
        <w:shd w:val="clear" w:color="auto" w:fill="FFFFFF" w:themeFill="background1"/>
        <w:tabs>
          <w:tab w:val="left" w:pos="426"/>
        </w:tabs>
        <w:spacing w:before="0" w:beforeAutospacing="0" w:after="0" w:afterAutospacing="0" w:line="360" w:lineRule="atLeast"/>
        <w:ind w:firstLine="426"/>
        <w:jc w:val="both"/>
        <w:rPr>
          <w:color w:val="45403D"/>
          <w:sz w:val="28"/>
          <w:szCs w:val="28"/>
        </w:rPr>
      </w:pPr>
      <w:r w:rsidRPr="006706C2">
        <w:rPr>
          <w:color w:val="45403D"/>
          <w:sz w:val="28"/>
          <w:szCs w:val="28"/>
        </w:rPr>
        <w:t>Культурологический подход к языковому образованию заключается в тесной взаимосвязи коммуникативно-ориентированного обучения иностранному языку с интенсивным использованием его как инструмента познания мировой культуры, национальных культур народов стран изучаемых языков и их отражения в образе и стиле жизни людей, духовного наследия народов и способа достижения межкультурного понимания.</w:t>
      </w:r>
    </w:p>
    <w:p w:rsidR="006706C2" w:rsidRPr="006706C2" w:rsidRDefault="006706C2" w:rsidP="006706C2">
      <w:pPr>
        <w:pStyle w:val="a3"/>
        <w:shd w:val="clear" w:color="auto" w:fill="FFFFFF" w:themeFill="background1"/>
        <w:tabs>
          <w:tab w:val="left" w:pos="426"/>
        </w:tabs>
        <w:spacing w:before="0" w:beforeAutospacing="0" w:after="0" w:afterAutospacing="0" w:line="360" w:lineRule="atLeast"/>
        <w:ind w:firstLine="426"/>
        <w:jc w:val="both"/>
        <w:rPr>
          <w:color w:val="45403D"/>
          <w:sz w:val="28"/>
          <w:szCs w:val="28"/>
        </w:rPr>
      </w:pPr>
      <w:r w:rsidRPr="006706C2">
        <w:rPr>
          <w:color w:val="45403D"/>
          <w:sz w:val="28"/>
          <w:szCs w:val="28"/>
        </w:rPr>
        <w:t>Межкультурная коммуникация играет немаловажную роль в процессе обучения иностранному языку. Чтобы она состоялась, следует не только хорошо владеть иностранным языком, но и правильно понимать национальную культуру страны изучаемого языка, менталитет носителей этого языка, особенности их повседневной жизни, традиции, обычаи, как в вербальном, так и в невербальном плане. </w:t>
      </w:r>
    </w:p>
    <w:p w:rsidR="006706C2" w:rsidRPr="006706C2" w:rsidRDefault="006706C2" w:rsidP="006706C2">
      <w:pPr>
        <w:pStyle w:val="a3"/>
        <w:shd w:val="clear" w:color="auto" w:fill="FFFFFF" w:themeFill="background1"/>
        <w:tabs>
          <w:tab w:val="left" w:pos="426"/>
        </w:tabs>
        <w:spacing w:before="0" w:beforeAutospacing="0" w:after="0" w:afterAutospacing="0" w:line="360" w:lineRule="atLeast"/>
        <w:ind w:firstLine="426"/>
        <w:jc w:val="both"/>
        <w:rPr>
          <w:color w:val="45403D"/>
          <w:sz w:val="28"/>
          <w:szCs w:val="28"/>
        </w:rPr>
      </w:pPr>
      <w:r w:rsidRPr="006706C2">
        <w:rPr>
          <w:color w:val="45403D"/>
          <w:sz w:val="28"/>
          <w:szCs w:val="28"/>
        </w:rPr>
        <w:t>Однако следует отметить, что в практике преподавания сложился подход, при котором иностранный язык рассматривается в основном как средство приобщения к культуре страны изучаемого языка. Вследствие этого учащиеся испытывают затруднения при передаче информации о фактах и явлениях, связанных с родной национальной культурой средствами иностранного языка, и, следовательно, в процессе реальной коммуникации не способны раскрывать и транслировать ее своеобразия, сделать достоянием мировой культуры. Проблемы обучения иностранному языку связаны с вопросами формирования национального сознания учащихся. Необходимость их решения не может не повлиять на характер наших сегодняшних уроков. Традиционная основа школьного курса – структурно-семантическое описание языка, необходимое для овладения языковыми нормами, дополняется за счет коммуникативного и культурологического аспектов. В последнее время в образовательную практику вводится национальный компонент. Необходимость обучения иностранному языку с учетом национального компонента продиктовано тем, что понимание иной культуры возможно только на основе знания своего региона. Отсутствие таких знаний является причиной недопонимания, источником конфликтов и кризисов в процессе межкультурной коммуникации.</w:t>
      </w:r>
    </w:p>
    <w:p w:rsidR="006706C2" w:rsidRPr="006706C2" w:rsidRDefault="006706C2" w:rsidP="006706C2">
      <w:pPr>
        <w:pStyle w:val="a3"/>
        <w:shd w:val="clear" w:color="auto" w:fill="FFFFFF" w:themeFill="background1"/>
        <w:tabs>
          <w:tab w:val="left" w:pos="426"/>
        </w:tabs>
        <w:spacing w:before="0" w:beforeAutospacing="0" w:after="0" w:afterAutospacing="0" w:line="360" w:lineRule="atLeast"/>
        <w:ind w:firstLine="426"/>
        <w:jc w:val="both"/>
        <w:rPr>
          <w:color w:val="45403D"/>
          <w:sz w:val="28"/>
          <w:szCs w:val="28"/>
        </w:rPr>
      </w:pPr>
      <w:r w:rsidRPr="006706C2">
        <w:rPr>
          <w:color w:val="45403D"/>
          <w:sz w:val="28"/>
          <w:szCs w:val="28"/>
        </w:rPr>
        <w:t xml:space="preserve">Национальный компонент по иностранному языку включает в себя два аспекта: во-первых, национально-культурный аспект, который является обязательной частью курса иностранного языка и который должен обеспечить приобщение учащихся к общекультурным и национально значимым ценностям, осмысление школьниками национального своеобразия родного языка; во-вторых, региональный аспект, который обеспечивает </w:t>
      </w:r>
      <w:r w:rsidRPr="006706C2">
        <w:rPr>
          <w:color w:val="45403D"/>
          <w:sz w:val="28"/>
          <w:szCs w:val="28"/>
        </w:rPr>
        <w:lastRenderedPageBreak/>
        <w:t>осмысление учащимися языковых фактов, специфичных для нашего региона. На национальный компонент выделяется 10-15% времени, что создает условия для творчества учителя, свободного выбора форм и методов обучения, дифференциации образовательного процесса.</w:t>
      </w:r>
    </w:p>
    <w:p w:rsidR="006706C2" w:rsidRPr="006706C2" w:rsidRDefault="006706C2" w:rsidP="006706C2">
      <w:pPr>
        <w:pStyle w:val="a3"/>
        <w:shd w:val="clear" w:color="auto" w:fill="FFFFFF" w:themeFill="background1"/>
        <w:tabs>
          <w:tab w:val="left" w:pos="426"/>
        </w:tabs>
        <w:spacing w:before="0" w:beforeAutospacing="0" w:after="0" w:afterAutospacing="0" w:line="360" w:lineRule="atLeast"/>
        <w:ind w:firstLine="426"/>
        <w:jc w:val="both"/>
        <w:rPr>
          <w:color w:val="45403D"/>
          <w:sz w:val="28"/>
          <w:szCs w:val="28"/>
          <w:lang w:val="ru-RU"/>
        </w:rPr>
      </w:pPr>
      <w:r w:rsidRPr="006706C2">
        <w:rPr>
          <w:color w:val="45403D"/>
          <w:sz w:val="28"/>
          <w:szCs w:val="28"/>
        </w:rPr>
        <w:t>Под национальным компонентом школьного лингвистического курса следует понимать систематическое и последовательное включение в общеобразовательный курс иностранного языка местного языкового материала, как в тематическом отношении, так и в отношении сугубо лингвистическом.</w:t>
      </w:r>
    </w:p>
    <w:p w:rsidR="006706C2" w:rsidRPr="006706C2" w:rsidRDefault="006706C2" w:rsidP="006706C2">
      <w:pPr>
        <w:pStyle w:val="a3"/>
        <w:shd w:val="clear" w:color="auto" w:fill="FFFFFF" w:themeFill="background1"/>
        <w:tabs>
          <w:tab w:val="left" w:pos="426"/>
        </w:tabs>
        <w:spacing w:before="0" w:beforeAutospacing="0" w:after="0" w:afterAutospacing="0" w:line="360" w:lineRule="atLeast"/>
        <w:ind w:firstLine="426"/>
        <w:jc w:val="both"/>
        <w:rPr>
          <w:color w:val="45403D"/>
          <w:sz w:val="28"/>
          <w:szCs w:val="28"/>
        </w:rPr>
      </w:pPr>
      <w:r w:rsidRPr="006706C2">
        <w:rPr>
          <w:color w:val="45403D"/>
          <w:sz w:val="28"/>
          <w:szCs w:val="28"/>
        </w:rPr>
        <w:t>Методисты предлагают рассматривать национальный компонент в преподавании иностранного языка как углубленную лингвокраеведческую работу и использовать местный языковой материал не только на уроках иностранного языка, но и для внеклассной работы. Ведь «живое слово земляков и о земляках на уроках иностранного языка воспитывает интерес к тому, что называется родиной, рассказывает о ее истории и сегодняшнем дне, что, в конечном счете, способствует общей гуманизации школьного образования».</w:t>
      </w:r>
    </w:p>
    <w:p w:rsidR="006706C2" w:rsidRPr="006706C2" w:rsidRDefault="006706C2" w:rsidP="006706C2">
      <w:pPr>
        <w:pStyle w:val="a3"/>
        <w:shd w:val="clear" w:color="auto" w:fill="FFFFFF" w:themeFill="background1"/>
        <w:tabs>
          <w:tab w:val="left" w:pos="426"/>
        </w:tabs>
        <w:spacing w:before="0" w:beforeAutospacing="0" w:after="0" w:afterAutospacing="0" w:line="360" w:lineRule="atLeast"/>
        <w:ind w:firstLine="426"/>
        <w:jc w:val="both"/>
        <w:rPr>
          <w:color w:val="45403D"/>
          <w:sz w:val="28"/>
          <w:szCs w:val="28"/>
        </w:rPr>
      </w:pPr>
      <w:r w:rsidRPr="006706C2">
        <w:rPr>
          <w:color w:val="45403D"/>
          <w:sz w:val="28"/>
          <w:szCs w:val="28"/>
        </w:rPr>
        <w:t>Было предложено следующее содержание национального компонента курса иностранного языка. Он включает словосочетания, предложения и тексты, тематически ориентированные на природу, материальную и духовную культуру страны, а также отражающие миропонимание и мироощущение жителей определенной местности, региона.</w:t>
      </w:r>
    </w:p>
    <w:p w:rsidR="006706C2" w:rsidRPr="006706C2" w:rsidRDefault="006706C2" w:rsidP="006706C2">
      <w:pPr>
        <w:pStyle w:val="a3"/>
        <w:shd w:val="clear" w:color="auto" w:fill="FFFFFF" w:themeFill="background1"/>
        <w:tabs>
          <w:tab w:val="left" w:pos="426"/>
        </w:tabs>
        <w:spacing w:before="0" w:beforeAutospacing="0" w:after="0" w:afterAutospacing="0" w:line="360" w:lineRule="atLeast"/>
        <w:ind w:firstLine="426"/>
        <w:jc w:val="both"/>
        <w:rPr>
          <w:color w:val="45403D"/>
          <w:sz w:val="28"/>
          <w:szCs w:val="28"/>
        </w:rPr>
      </w:pPr>
      <w:r w:rsidRPr="006706C2">
        <w:rPr>
          <w:color w:val="45403D"/>
          <w:sz w:val="28"/>
          <w:szCs w:val="28"/>
        </w:rPr>
        <w:t>Определяя место национального компонента в обучении иностранному языку современных школьников, предлагаемая концепция не предполагает коренной перестройки традиционного содержания обучения иностранному языку или введения новых самостоятельных разделов курса, а включается как в базовое, так и в дополнительное образование по иностранному языку, находит место в урочной и внеурочной деятельности учащихся. </w:t>
      </w:r>
    </w:p>
    <w:p w:rsidR="006706C2" w:rsidRPr="006706C2" w:rsidRDefault="006706C2" w:rsidP="006706C2">
      <w:pPr>
        <w:pStyle w:val="a3"/>
        <w:shd w:val="clear" w:color="auto" w:fill="FFFFFF" w:themeFill="background1"/>
        <w:tabs>
          <w:tab w:val="left" w:pos="426"/>
        </w:tabs>
        <w:spacing w:before="0" w:beforeAutospacing="0" w:after="0" w:afterAutospacing="0" w:line="360" w:lineRule="atLeast"/>
        <w:ind w:firstLine="426"/>
        <w:jc w:val="both"/>
        <w:rPr>
          <w:color w:val="45403D"/>
          <w:sz w:val="28"/>
          <w:szCs w:val="28"/>
        </w:rPr>
      </w:pPr>
      <w:r w:rsidRPr="006706C2">
        <w:rPr>
          <w:color w:val="45403D"/>
          <w:sz w:val="28"/>
          <w:szCs w:val="28"/>
        </w:rPr>
        <w:t>С развитием и распространением коммуникативного подхода к обучению иностранным языкам значительно больше внимания стало уделяться использованию языка в определённых социальных и культурных ситуациях.</w:t>
      </w:r>
    </w:p>
    <w:p w:rsidR="006706C2" w:rsidRPr="006706C2" w:rsidRDefault="006706C2" w:rsidP="006706C2">
      <w:pPr>
        <w:pStyle w:val="a3"/>
        <w:shd w:val="clear" w:color="auto" w:fill="FFFFFF" w:themeFill="background1"/>
        <w:tabs>
          <w:tab w:val="left" w:pos="426"/>
        </w:tabs>
        <w:spacing w:before="0" w:beforeAutospacing="0" w:after="0" w:afterAutospacing="0" w:line="360" w:lineRule="atLeast"/>
        <w:ind w:firstLine="426"/>
        <w:jc w:val="both"/>
        <w:rPr>
          <w:color w:val="45403D"/>
          <w:sz w:val="28"/>
          <w:szCs w:val="28"/>
          <w:lang w:val="ru-RU"/>
        </w:rPr>
      </w:pPr>
      <w:r w:rsidRPr="006706C2">
        <w:rPr>
          <w:color w:val="45403D"/>
          <w:sz w:val="28"/>
          <w:szCs w:val="28"/>
        </w:rPr>
        <w:t xml:space="preserve">Рассмотрим некоторые социокультурные компоненты содержания обучения иностранному языку. Аудиолингвальный метод, фокусирующий своё внимание вокруг отдельно взятого предложения или фразы, оказался неспособным подготовить учащихся к реальному, спонтанному общению на иностранном языке, так как в реальной жизни существуют социальные и культурные правила, без владения которыми знания заученных предложений будет «бессмысленным». Известные западные модели коммуникативной компетенции рассматривают социокультурный компонент как вспомогательный социолингвистической компетенции. Так, знание норм </w:t>
      </w:r>
      <w:r w:rsidRPr="006706C2">
        <w:rPr>
          <w:color w:val="45403D"/>
          <w:sz w:val="28"/>
          <w:szCs w:val="28"/>
        </w:rPr>
        <w:lastRenderedPageBreak/>
        <w:t>поведения, ценностей, правил общения необходимо для выбора верного речевого регистра. То есть функция культуры сводится лишь к верному выбору регистра высказывания в зависимости от роли собеседника, его статуса, места и цели общения. Однако этим вовсе не ограничивается роль культуры в процессе иноязычного общения.</w:t>
      </w:r>
    </w:p>
    <w:p w:rsidR="006706C2" w:rsidRPr="006706C2" w:rsidRDefault="006706C2" w:rsidP="006706C2">
      <w:pPr>
        <w:pStyle w:val="a3"/>
        <w:shd w:val="clear" w:color="auto" w:fill="FFFFFF" w:themeFill="background1"/>
        <w:tabs>
          <w:tab w:val="left" w:pos="426"/>
        </w:tabs>
        <w:spacing w:before="0" w:beforeAutospacing="0" w:after="0" w:afterAutospacing="0" w:line="360" w:lineRule="atLeast"/>
        <w:ind w:firstLine="426"/>
        <w:jc w:val="both"/>
        <w:rPr>
          <w:color w:val="45403D"/>
          <w:sz w:val="28"/>
          <w:szCs w:val="28"/>
        </w:rPr>
      </w:pPr>
      <w:r w:rsidRPr="006706C2">
        <w:rPr>
          <w:color w:val="45403D"/>
          <w:sz w:val="28"/>
          <w:szCs w:val="28"/>
        </w:rPr>
        <w:t>Культуроведческая осведомлённость необходима для верной интерпретации того, что происходит в конкретной ситуации в инокультурной среде. Незнание социокультурного контекста и отсутствие стратегий по восполнению информационных пробелов могут оказаться решающими факторами при коммуникации с носителями языка и культуры. Информационные пробелы могут быть преодолены путём переспрашивания – уточнений, объяснений и т.п. Однако носители языка не всегда готовы принять во внимание языковые трудности, с которыми сталкиваются говорящие на иностранных языках. Усиление культуроведческого компонента в обучении ни в коей мере не снижает важности, особенно на начальном этапе, практического овладения языковыми формами как средством общения (т.е. коммуникативного компонента). Более того, это позволяет реализовать принцип коммуникативной направленности и организовать заинтересованное общение и взаимодействие детей на новом для них языке. Обучение же школьников через диалог культур необходимо осуществлять постоянно, начиная с первых шагов изучения предмета, которое теперь начинается с шести лет или даже в детском саду. Начальный этап, как известно, закладывает фундамент всего здания обучения неродному языку. И именно здесь должны быть заложены прочные основы всех компонентов содержания обучения, в том числе и культурного.</w:t>
      </w:r>
    </w:p>
    <w:p w:rsidR="006706C2" w:rsidRPr="006706C2" w:rsidRDefault="006706C2" w:rsidP="006706C2">
      <w:pPr>
        <w:pStyle w:val="a3"/>
        <w:shd w:val="clear" w:color="auto" w:fill="FFFFFF" w:themeFill="background1"/>
        <w:tabs>
          <w:tab w:val="left" w:pos="426"/>
        </w:tabs>
        <w:spacing w:before="0" w:beforeAutospacing="0" w:after="0" w:afterAutospacing="0" w:line="360" w:lineRule="atLeast"/>
        <w:ind w:firstLine="426"/>
        <w:jc w:val="both"/>
        <w:rPr>
          <w:color w:val="45403D"/>
          <w:sz w:val="28"/>
          <w:szCs w:val="28"/>
          <w:lang w:val="ru-RU"/>
        </w:rPr>
      </w:pPr>
      <w:r w:rsidRPr="006706C2">
        <w:rPr>
          <w:color w:val="45403D"/>
          <w:sz w:val="28"/>
          <w:szCs w:val="28"/>
        </w:rPr>
        <w:t>Данный компонент поможет, с одной стороны, решить проблему создания положительной мотивации у детей, когда игровая мотивация снижается. Основными мотивами могли бы стать: стремление к расширению и углублению сферы познавательной деятельности, интерес к культуре родного народа и народа – носителя языка. С другой стороны культурный компонент будет способствовать более осознанному овладению иностранным языком как средством общения. А также формировать представления об актуальных проблемах социально-политической жизни, анализировать нравственно-эстетические традиции, накапливать информацию о памятниках истории и произведениях искусства, формировать активное и заинтересованное отношение к духовной жизни людей разных стран, что ведет за собой возникновение уважения к национальным традициям своего народа.</w:t>
      </w:r>
    </w:p>
    <w:p w:rsidR="006706C2" w:rsidRPr="006706C2" w:rsidRDefault="006706C2" w:rsidP="006706C2">
      <w:pPr>
        <w:pStyle w:val="a3"/>
        <w:shd w:val="clear" w:color="auto" w:fill="FFFFFF" w:themeFill="background1"/>
        <w:tabs>
          <w:tab w:val="left" w:pos="426"/>
        </w:tabs>
        <w:spacing w:before="0" w:beforeAutospacing="0" w:after="0" w:afterAutospacing="0" w:line="360" w:lineRule="atLeast"/>
        <w:ind w:firstLine="426"/>
        <w:jc w:val="both"/>
        <w:rPr>
          <w:color w:val="45403D"/>
          <w:sz w:val="28"/>
          <w:szCs w:val="28"/>
        </w:rPr>
      </w:pPr>
      <w:r w:rsidRPr="006706C2">
        <w:rPr>
          <w:color w:val="45403D"/>
          <w:sz w:val="28"/>
          <w:szCs w:val="28"/>
        </w:rPr>
        <w:lastRenderedPageBreak/>
        <w:t>Проанализировав исходный уровень знаний школьников о своём регионе, а также их интересы в данной области, нужно далее определить форму обучения и сформулировать конечные цели курса.</w:t>
      </w:r>
    </w:p>
    <w:p w:rsidR="006706C2" w:rsidRPr="006706C2" w:rsidRDefault="006706C2" w:rsidP="006706C2">
      <w:pPr>
        <w:pStyle w:val="a3"/>
        <w:shd w:val="clear" w:color="auto" w:fill="FFFFFF" w:themeFill="background1"/>
        <w:tabs>
          <w:tab w:val="left" w:pos="426"/>
        </w:tabs>
        <w:spacing w:before="0" w:beforeAutospacing="0" w:after="0" w:afterAutospacing="0" w:line="360" w:lineRule="atLeast"/>
        <w:ind w:firstLine="426"/>
        <w:jc w:val="both"/>
        <w:rPr>
          <w:color w:val="45403D"/>
          <w:sz w:val="28"/>
          <w:szCs w:val="28"/>
        </w:rPr>
      </w:pPr>
      <w:r w:rsidRPr="006706C2">
        <w:rPr>
          <w:color w:val="45403D"/>
          <w:sz w:val="28"/>
          <w:szCs w:val="28"/>
        </w:rPr>
        <w:t>Одной из таких форм может стать лекционно-реферативная. Конечные цели здесь различны, например: разработка и проведение экскурсии, микроэкскурсии (с записью на видеокамеру) по своей местности для иностранных гостей, учащихся. Другой целью может стать подготовка к ролевой игре «Совет экскурсоводов», в ходе которой школьники предлагают свои варианты маршрутов экскурсий или миниэкскурсий, а совет экскурсоводов, возглавляемый учителем и состоящий из наиболее подготовленных учеников своего или параллельного класса, оценивает представленное и определяет лучшие работы. Может быть организована и «заочная» экскурсия по родным местам. Она дополнит часто практикуемые «заочные» экскурсии по столицам стран изучаемого языка. Ведь не секрет, что уверенно называя достопримечательности Лондона, Берлина или Парижа, дети часто затрудняются назвать достопримечательности своего родного города. </w:t>
      </w:r>
    </w:p>
    <w:p w:rsidR="006706C2" w:rsidRPr="006706C2" w:rsidRDefault="006706C2" w:rsidP="006706C2">
      <w:pPr>
        <w:pStyle w:val="a3"/>
        <w:shd w:val="clear" w:color="auto" w:fill="FFFFFF" w:themeFill="background1"/>
        <w:tabs>
          <w:tab w:val="left" w:pos="426"/>
        </w:tabs>
        <w:spacing w:before="0" w:beforeAutospacing="0" w:after="0" w:afterAutospacing="0" w:line="360" w:lineRule="atLeast"/>
        <w:ind w:firstLine="426"/>
        <w:jc w:val="both"/>
        <w:rPr>
          <w:color w:val="45403D"/>
          <w:sz w:val="28"/>
          <w:szCs w:val="28"/>
          <w:lang w:val="ru-RU"/>
        </w:rPr>
      </w:pPr>
      <w:r w:rsidRPr="006706C2">
        <w:rPr>
          <w:color w:val="45403D"/>
          <w:sz w:val="28"/>
          <w:szCs w:val="28"/>
        </w:rPr>
        <w:t>Тематика рефератов или минирефератов разрабатывается учителем в соответствии с экстралингвистическим содержанием курса или определяется учащимися по своему желанию. Важно распределить темы рефератов и составить график их «защиты» в начале работы. </w:t>
      </w:r>
    </w:p>
    <w:p w:rsidR="006706C2" w:rsidRPr="006706C2" w:rsidRDefault="006706C2" w:rsidP="006706C2">
      <w:pPr>
        <w:pStyle w:val="a3"/>
        <w:shd w:val="clear" w:color="auto" w:fill="FFFFFF" w:themeFill="background1"/>
        <w:tabs>
          <w:tab w:val="left" w:pos="426"/>
        </w:tabs>
        <w:spacing w:before="0" w:beforeAutospacing="0" w:after="0" w:afterAutospacing="0" w:line="360" w:lineRule="atLeast"/>
        <w:ind w:firstLine="426"/>
        <w:jc w:val="both"/>
        <w:rPr>
          <w:color w:val="45403D"/>
          <w:sz w:val="28"/>
          <w:szCs w:val="28"/>
        </w:rPr>
      </w:pPr>
      <w:r w:rsidRPr="006706C2">
        <w:rPr>
          <w:color w:val="45403D"/>
          <w:sz w:val="28"/>
          <w:szCs w:val="28"/>
        </w:rPr>
        <w:t>Естественно, что интегрирование национального компонента возможно не только в классах с углублённым изучением иностранных языков. Существуют реальные возможности и для включения национального аспекта в учебный процесс обычной средней школы. В этом случае, чтобы не нарушать целостности занятий, сведения о регионе можно сообщать фрагментарно, в связи с изучаемой темой, отводя для этого 3-5 минут урока (или во внеурочное время). Например, рассказать о традиционном блюде Беларуси «драники» или «мачанка» или о традиционном английском завтраке – при изучении темы «Meals», или об особенностях празднования Рождества в нашем регионе и в Англии.</w:t>
      </w:r>
    </w:p>
    <w:p w:rsidR="006706C2" w:rsidRPr="006706C2" w:rsidRDefault="006706C2" w:rsidP="006706C2">
      <w:pPr>
        <w:pStyle w:val="a3"/>
        <w:shd w:val="clear" w:color="auto" w:fill="FFFFFF" w:themeFill="background1"/>
        <w:tabs>
          <w:tab w:val="left" w:pos="426"/>
        </w:tabs>
        <w:spacing w:before="0" w:beforeAutospacing="0" w:after="0" w:afterAutospacing="0" w:line="360" w:lineRule="atLeast"/>
        <w:ind w:firstLine="426"/>
        <w:jc w:val="both"/>
        <w:rPr>
          <w:color w:val="45403D"/>
          <w:sz w:val="28"/>
          <w:szCs w:val="28"/>
        </w:rPr>
      </w:pPr>
      <w:r w:rsidRPr="006706C2">
        <w:rPr>
          <w:color w:val="45403D"/>
          <w:sz w:val="28"/>
          <w:szCs w:val="28"/>
        </w:rPr>
        <w:t>Другой формой реализации национального компонента  может быть предметно-ситуативная. Её основу составляют речевые ситуации, которые объединены чаще всего единой сюжетной линией и базируются на предметах речи национального содержания.</w:t>
      </w:r>
    </w:p>
    <w:p w:rsidR="006706C2" w:rsidRPr="006706C2" w:rsidRDefault="006706C2" w:rsidP="006706C2">
      <w:pPr>
        <w:pStyle w:val="a3"/>
        <w:shd w:val="clear" w:color="auto" w:fill="FFFFFF" w:themeFill="background1"/>
        <w:tabs>
          <w:tab w:val="left" w:pos="426"/>
        </w:tabs>
        <w:spacing w:before="0" w:beforeAutospacing="0" w:after="0" w:afterAutospacing="0" w:line="360" w:lineRule="atLeast"/>
        <w:ind w:firstLine="426"/>
        <w:jc w:val="both"/>
        <w:rPr>
          <w:color w:val="45403D"/>
          <w:sz w:val="28"/>
          <w:szCs w:val="28"/>
        </w:rPr>
      </w:pPr>
      <w:r w:rsidRPr="006706C2">
        <w:rPr>
          <w:color w:val="45403D"/>
          <w:sz w:val="28"/>
          <w:szCs w:val="28"/>
        </w:rPr>
        <w:t>Опыт работы показывает, что наиболее распространённым сюжетом при работе с региональным материалом является посещение группой зарубежных граждан (туристов, студентов, школьников) данной конкретной местности. Подобная макроситуация включает ряд микроситуаций, в рамках которых формулируются коммуникативные задачи.</w:t>
      </w:r>
    </w:p>
    <w:p w:rsidR="006706C2" w:rsidRPr="006706C2" w:rsidRDefault="006706C2" w:rsidP="006706C2">
      <w:pPr>
        <w:pStyle w:val="a3"/>
        <w:shd w:val="clear" w:color="auto" w:fill="FFFFFF" w:themeFill="background1"/>
        <w:tabs>
          <w:tab w:val="left" w:pos="426"/>
        </w:tabs>
        <w:spacing w:before="0" w:beforeAutospacing="0" w:after="0" w:afterAutospacing="0" w:line="360" w:lineRule="atLeast"/>
        <w:ind w:firstLine="426"/>
        <w:jc w:val="both"/>
        <w:rPr>
          <w:color w:val="45403D"/>
          <w:sz w:val="28"/>
          <w:szCs w:val="28"/>
          <w:lang w:val="ru-RU"/>
        </w:rPr>
      </w:pPr>
      <w:r w:rsidRPr="006706C2">
        <w:rPr>
          <w:color w:val="45403D"/>
          <w:sz w:val="28"/>
          <w:szCs w:val="28"/>
        </w:rPr>
        <w:lastRenderedPageBreak/>
        <w:t>В выборе предметов речи для регионального курса следует опираться на основные сведения о родном крае. Предмет речи во многом определяет выбор функции общения, в рамках которой ведётся разговор. Так, например, предмет речи «Достопримечательности родного города» может обсуждаться помимо познавательной и в русле других основных функций общения: ценностно-ориентационой (выражение отношения: «Вам понравилось старинное здание музея?»), регулятивной (предложение услуг: «Если вы располагаете временем, я покажу вам ещё здание собора»), этикетной (ритуализированный диалог: «Вы не скажете, как пройти к памятнику N?»). Желательно, чтобы и другие предметы речи обладали свойством употребляться в различных функциях общения. Позитивную роль здесь сыграет и приобщение и к проектной методике, которая подразумевает сбор информации и дальнейшее представление результатов своих поисков. Роль проектной методики, как психологического и мотивационного фактора при интегрированном обучении будет рассматриваться ниже.</w:t>
      </w:r>
    </w:p>
    <w:p w:rsidR="006706C2" w:rsidRPr="006706C2" w:rsidRDefault="006706C2" w:rsidP="006706C2">
      <w:pPr>
        <w:pStyle w:val="a3"/>
        <w:shd w:val="clear" w:color="auto" w:fill="FFFFFF" w:themeFill="background1"/>
        <w:tabs>
          <w:tab w:val="left" w:pos="426"/>
        </w:tabs>
        <w:spacing w:before="0" w:beforeAutospacing="0" w:after="0" w:afterAutospacing="0" w:line="360" w:lineRule="atLeast"/>
        <w:ind w:firstLine="426"/>
        <w:jc w:val="both"/>
        <w:rPr>
          <w:color w:val="45403D"/>
          <w:sz w:val="28"/>
          <w:szCs w:val="28"/>
        </w:rPr>
      </w:pPr>
      <w:r w:rsidRPr="006706C2">
        <w:rPr>
          <w:color w:val="45403D"/>
          <w:sz w:val="28"/>
          <w:szCs w:val="28"/>
        </w:rPr>
        <w:t>Таким образом, мы выяснили, что культуроведческая осведомленность является необходимым условие коммуникации, что в свою очередь не снижает важности практического овладения языковыми формами как средством общения. Однако именно культурный компонент содержания обучения будет создавать положительную мотивацию у школьников и способствовать более осознанному овладению языком как средством общения.</w:t>
      </w:r>
    </w:p>
    <w:p w:rsidR="006706C2" w:rsidRPr="006706C2" w:rsidRDefault="006706C2" w:rsidP="006706C2">
      <w:pPr>
        <w:pStyle w:val="a3"/>
        <w:shd w:val="clear" w:color="auto" w:fill="FFFFFF" w:themeFill="background1"/>
        <w:tabs>
          <w:tab w:val="left" w:pos="426"/>
        </w:tabs>
        <w:spacing w:before="0" w:beforeAutospacing="0" w:after="0" w:afterAutospacing="0" w:line="360" w:lineRule="atLeast"/>
        <w:ind w:firstLine="426"/>
        <w:jc w:val="both"/>
        <w:rPr>
          <w:color w:val="45403D"/>
          <w:sz w:val="28"/>
          <w:szCs w:val="28"/>
        </w:rPr>
      </w:pPr>
      <w:r w:rsidRPr="006706C2">
        <w:rPr>
          <w:color w:val="45403D"/>
          <w:sz w:val="28"/>
          <w:szCs w:val="28"/>
        </w:rPr>
        <w:t>Мы определили степень важности межпредметных связей для активизации процесса обучения и для усиления коммуникативной направленности обучения. В нашем случае, интеграция национального компонента в обучении иностранному языку будет служить как средством повышения образовательного уровня, так и для совершенствования владением иностранным языком. </w:t>
      </w:r>
    </w:p>
    <w:p w:rsidR="006706C2" w:rsidRPr="006706C2" w:rsidRDefault="006706C2" w:rsidP="006706C2">
      <w:pPr>
        <w:pStyle w:val="a3"/>
        <w:shd w:val="clear" w:color="auto" w:fill="FFFFFF" w:themeFill="background1"/>
        <w:tabs>
          <w:tab w:val="left" w:pos="426"/>
        </w:tabs>
        <w:spacing w:before="0" w:beforeAutospacing="0" w:after="0" w:afterAutospacing="0" w:line="360" w:lineRule="atLeast"/>
        <w:ind w:firstLine="426"/>
        <w:jc w:val="both"/>
        <w:rPr>
          <w:color w:val="45403D"/>
          <w:sz w:val="28"/>
          <w:szCs w:val="28"/>
        </w:rPr>
      </w:pPr>
      <w:r w:rsidRPr="006706C2">
        <w:rPr>
          <w:color w:val="45403D"/>
          <w:sz w:val="28"/>
          <w:szCs w:val="28"/>
        </w:rPr>
        <w:t>Рассмотрев использование национального компонента на уроках иностранного языка, мы пришли к выводу, что его использование на уроке повышает качество обучения, служит не только для преподнесения знаний, но и для их контроля, закрепления, повторения, обобщения, следовательно, выполняет все дидактические функции. Национальный компонент на уроке пробуждает у учащихся познавательный интерес к родному краю.</w:t>
      </w:r>
    </w:p>
    <w:p w:rsidR="006706C2" w:rsidRPr="006706C2" w:rsidRDefault="006706C2" w:rsidP="006706C2">
      <w:pPr>
        <w:pStyle w:val="a3"/>
        <w:shd w:val="clear" w:color="auto" w:fill="FFFFFF" w:themeFill="background1"/>
        <w:tabs>
          <w:tab w:val="left" w:pos="426"/>
        </w:tabs>
        <w:spacing w:before="0" w:beforeAutospacing="0" w:after="0" w:afterAutospacing="0" w:line="360" w:lineRule="atLeast"/>
        <w:ind w:firstLine="426"/>
        <w:jc w:val="both"/>
        <w:rPr>
          <w:color w:val="45403D"/>
          <w:sz w:val="28"/>
          <w:szCs w:val="28"/>
          <w:lang w:val="ru-RU"/>
        </w:rPr>
      </w:pPr>
      <w:r w:rsidRPr="006706C2">
        <w:rPr>
          <w:color w:val="45403D"/>
          <w:sz w:val="28"/>
          <w:szCs w:val="28"/>
        </w:rPr>
        <w:t xml:space="preserve">Использование национального компонента, создает специальную речевую среду, которая помогает учащимся сблизиться с историей родного края, а также с его политическим и географическим положением, а эти познания помогают учащимся усвоить не только страноведческий, но и исторический материал изучаемого иностранного языка. </w:t>
      </w:r>
    </w:p>
    <w:p w:rsidR="003D1ED8" w:rsidRDefault="003D1ED8"/>
    <w:sectPr w:rsidR="003D1ED8" w:rsidSect="006706C2">
      <w:pgSz w:w="11906" w:h="16838"/>
      <w:pgMar w:top="1134" w:right="851" w:bottom="1134" w:left="1701"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9103A8" w:rsidRDefault="009103A8" w:rsidP="006706C2">
      <w:pPr>
        <w:spacing w:after="0" w:line="240" w:lineRule="auto"/>
      </w:pPr>
      <w:r>
        <w:separator/>
      </w:r>
    </w:p>
  </w:endnote>
  <w:endnote w:type="continuationSeparator" w:id="0">
    <w:p w:rsidR="009103A8" w:rsidRDefault="009103A8" w:rsidP="006706C2">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9103A8" w:rsidRDefault="009103A8" w:rsidP="006706C2">
      <w:pPr>
        <w:spacing w:after="0" w:line="240" w:lineRule="auto"/>
      </w:pPr>
      <w:r>
        <w:separator/>
      </w:r>
    </w:p>
  </w:footnote>
  <w:footnote w:type="continuationSeparator" w:id="0">
    <w:p w:rsidR="009103A8" w:rsidRDefault="009103A8" w:rsidP="006706C2">
      <w:pPr>
        <w:spacing w:after="0" w:line="240" w:lineRule="auto"/>
      </w:pPr>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141"/>
  <w:characterSpacingControl w:val="doNotCompress"/>
  <w:footnotePr>
    <w:footnote w:id="-1"/>
    <w:footnote w:id="0"/>
  </w:footnotePr>
  <w:endnotePr>
    <w:endnote w:id="-1"/>
    <w:endnote w:id="0"/>
  </w:endnotePr>
  <w:compat/>
  <w:rsids>
    <w:rsidRoot w:val="006706C2"/>
    <w:rsid w:val="00316314"/>
    <w:rsid w:val="003D1ED8"/>
    <w:rsid w:val="006706C2"/>
    <w:rsid w:val="009103A8"/>
  </w:rsids>
  <m:mathPr>
    <m:mathFont m:val="Cambria Math"/>
    <m:brkBin m:val="before"/>
    <m:brkBinSub m:val="--"/>
    <m:smallFrac m:val="off"/>
    <m:dispDef/>
    <m:lMargin m:val="0"/>
    <m:rMargin m:val="0"/>
    <m:defJc m:val="centerGroup"/>
    <m:wrapIndent m:val="1440"/>
    <m:intLim m:val="subSup"/>
    <m:naryLim m:val="undOvr"/>
  </m:mathPr>
  <w:themeFontLang w:val="be-BY"/>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be-BY"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D1ED8"/>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6706C2"/>
    <w:pPr>
      <w:spacing w:before="100" w:beforeAutospacing="1" w:after="100" w:afterAutospacing="1" w:line="240" w:lineRule="auto"/>
    </w:pPr>
    <w:rPr>
      <w:rFonts w:ascii="Times New Roman" w:eastAsia="Times New Roman" w:hAnsi="Times New Roman" w:cs="Times New Roman"/>
      <w:sz w:val="24"/>
      <w:szCs w:val="24"/>
      <w:lang w:eastAsia="be-BY"/>
    </w:rPr>
  </w:style>
  <w:style w:type="paragraph" w:styleId="a4">
    <w:name w:val="header"/>
    <w:basedOn w:val="a"/>
    <w:link w:val="a5"/>
    <w:uiPriority w:val="99"/>
    <w:semiHidden/>
    <w:unhideWhenUsed/>
    <w:rsid w:val="006706C2"/>
    <w:pPr>
      <w:tabs>
        <w:tab w:val="center" w:pos="4536"/>
        <w:tab w:val="right" w:pos="9072"/>
      </w:tabs>
      <w:spacing w:after="0" w:line="240" w:lineRule="auto"/>
    </w:pPr>
  </w:style>
  <w:style w:type="character" w:customStyle="1" w:styleId="a5">
    <w:name w:val="Верхний колонтитул Знак"/>
    <w:basedOn w:val="a0"/>
    <w:link w:val="a4"/>
    <w:uiPriority w:val="99"/>
    <w:semiHidden/>
    <w:rsid w:val="006706C2"/>
  </w:style>
  <w:style w:type="paragraph" w:styleId="a6">
    <w:name w:val="footer"/>
    <w:basedOn w:val="a"/>
    <w:link w:val="a7"/>
    <w:uiPriority w:val="99"/>
    <w:unhideWhenUsed/>
    <w:rsid w:val="006706C2"/>
    <w:pPr>
      <w:tabs>
        <w:tab w:val="center" w:pos="4536"/>
        <w:tab w:val="right" w:pos="9072"/>
      </w:tabs>
      <w:spacing w:after="0" w:line="240" w:lineRule="auto"/>
    </w:pPr>
  </w:style>
  <w:style w:type="character" w:customStyle="1" w:styleId="a7">
    <w:name w:val="Нижний колонтитул Знак"/>
    <w:basedOn w:val="a0"/>
    <w:link w:val="a6"/>
    <w:uiPriority w:val="99"/>
    <w:rsid w:val="006706C2"/>
  </w:style>
  <w:style w:type="paragraph" w:styleId="a8">
    <w:name w:val="No Spacing"/>
    <w:uiPriority w:val="1"/>
    <w:qFormat/>
    <w:rsid w:val="006706C2"/>
    <w:pPr>
      <w:spacing w:after="0" w:line="240" w:lineRule="auto"/>
    </w:pPr>
    <w:rPr>
      <w:lang w:val="ru-RU"/>
    </w:rPr>
  </w:style>
</w:styles>
</file>

<file path=word/webSettings.xml><?xml version="1.0" encoding="utf-8"?>
<w:webSettings xmlns:r="http://schemas.openxmlformats.org/officeDocument/2006/relationships" xmlns:w="http://schemas.openxmlformats.org/wordprocessingml/2006/main">
  <w:divs>
    <w:div w:id="1842086272">
      <w:bodyDiv w:val="1"/>
      <w:marLeft w:val="0"/>
      <w:marRight w:val="0"/>
      <w:marTop w:val="0"/>
      <w:marBottom w:val="0"/>
      <w:divBdr>
        <w:top w:val="none" w:sz="0" w:space="0" w:color="auto"/>
        <w:left w:val="none" w:sz="0" w:space="0" w:color="auto"/>
        <w:bottom w:val="none" w:sz="0" w:space="0" w:color="auto"/>
        <w:right w:val="none" w:sz="0" w:space="0" w:color="auto"/>
      </w:divBdr>
      <w:divsChild>
        <w:div w:id="1599560204">
          <w:marLeft w:val="0"/>
          <w:marRight w:val="0"/>
          <w:marTop w:val="0"/>
          <w:marBottom w:val="0"/>
          <w:divBdr>
            <w:top w:val="none" w:sz="0" w:space="0" w:color="auto"/>
            <w:left w:val="none" w:sz="0" w:space="0" w:color="auto"/>
            <w:bottom w:val="none" w:sz="0" w:space="0" w:color="auto"/>
            <w:right w:val="none" w:sz="0" w:space="0" w:color="auto"/>
          </w:divBdr>
        </w:div>
        <w:div w:id="493570166">
          <w:marLeft w:val="0"/>
          <w:marRight w:val="0"/>
          <w:marTop w:val="0"/>
          <w:marBottom w:val="0"/>
          <w:divBdr>
            <w:top w:val="none" w:sz="0" w:space="0" w:color="auto"/>
            <w:left w:val="none" w:sz="0" w:space="0" w:color="auto"/>
            <w:bottom w:val="none" w:sz="0" w:space="0" w:color="auto"/>
            <w:right w:val="none" w:sz="0" w:space="0" w:color="auto"/>
          </w:divBdr>
        </w:div>
        <w:div w:id="2073769383">
          <w:marLeft w:val="0"/>
          <w:marRight w:val="0"/>
          <w:marTop w:val="0"/>
          <w:marBottom w:val="0"/>
          <w:divBdr>
            <w:top w:val="none" w:sz="0" w:space="0" w:color="auto"/>
            <w:left w:val="none" w:sz="0" w:space="0" w:color="auto"/>
            <w:bottom w:val="none" w:sz="0" w:space="0" w:color="auto"/>
            <w:right w:val="none" w:sz="0" w:space="0" w:color="auto"/>
          </w:divBdr>
        </w:div>
        <w:div w:id="1287277581">
          <w:marLeft w:val="0"/>
          <w:marRight w:val="0"/>
          <w:marTop w:val="0"/>
          <w:marBottom w:val="0"/>
          <w:divBdr>
            <w:top w:val="none" w:sz="0" w:space="0" w:color="auto"/>
            <w:left w:val="none" w:sz="0" w:space="0" w:color="auto"/>
            <w:bottom w:val="none" w:sz="0" w:space="0" w:color="auto"/>
            <w:right w:val="none" w:sz="0" w:space="0" w:color="auto"/>
          </w:divBdr>
        </w:div>
        <w:div w:id="1062872335">
          <w:marLeft w:val="0"/>
          <w:marRight w:val="0"/>
          <w:marTop w:val="0"/>
          <w:marBottom w:val="0"/>
          <w:divBdr>
            <w:top w:val="none" w:sz="0" w:space="0" w:color="auto"/>
            <w:left w:val="none" w:sz="0" w:space="0" w:color="auto"/>
            <w:bottom w:val="none" w:sz="0" w:space="0" w:color="auto"/>
            <w:right w:val="none" w:sz="0" w:space="0" w:color="auto"/>
          </w:divBdr>
        </w:div>
        <w:div w:id="1305964218">
          <w:marLeft w:val="0"/>
          <w:marRight w:val="0"/>
          <w:marTop w:val="0"/>
          <w:marBottom w:val="0"/>
          <w:divBdr>
            <w:top w:val="none" w:sz="0" w:space="0" w:color="auto"/>
            <w:left w:val="none" w:sz="0" w:space="0" w:color="auto"/>
            <w:bottom w:val="none" w:sz="0" w:space="0" w:color="auto"/>
            <w:right w:val="none" w:sz="0" w:space="0" w:color="auto"/>
          </w:divBdr>
        </w:div>
        <w:div w:id="183636980">
          <w:marLeft w:val="0"/>
          <w:marRight w:val="0"/>
          <w:marTop w:val="0"/>
          <w:marBottom w:val="0"/>
          <w:divBdr>
            <w:top w:val="none" w:sz="0" w:space="0" w:color="auto"/>
            <w:left w:val="none" w:sz="0" w:space="0" w:color="auto"/>
            <w:bottom w:val="none" w:sz="0" w:space="0" w:color="auto"/>
            <w:right w:val="none" w:sz="0" w:space="0" w:color="auto"/>
          </w:divBdr>
        </w:div>
        <w:div w:id="8870547">
          <w:marLeft w:val="0"/>
          <w:marRight w:val="0"/>
          <w:marTop w:val="0"/>
          <w:marBottom w:val="0"/>
          <w:divBdr>
            <w:top w:val="none" w:sz="0" w:space="0" w:color="auto"/>
            <w:left w:val="none" w:sz="0" w:space="0" w:color="auto"/>
            <w:bottom w:val="none" w:sz="0" w:space="0" w:color="auto"/>
            <w:right w:val="none" w:sz="0" w:space="0" w:color="auto"/>
          </w:divBdr>
        </w:div>
        <w:div w:id="1844468524">
          <w:marLeft w:val="0"/>
          <w:marRight w:val="0"/>
          <w:marTop w:val="0"/>
          <w:marBottom w:val="0"/>
          <w:divBdr>
            <w:top w:val="none" w:sz="0" w:space="0" w:color="auto"/>
            <w:left w:val="none" w:sz="0" w:space="0" w:color="auto"/>
            <w:bottom w:val="none" w:sz="0" w:space="0" w:color="auto"/>
            <w:right w:val="none" w:sz="0" w:space="0" w:color="auto"/>
          </w:divBdr>
        </w:div>
        <w:div w:id="125758999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12</TotalTime>
  <Pages>7</Pages>
  <Words>2209</Words>
  <Characters>13476</Characters>
  <Application>Microsoft Office Word</Application>
  <DocSecurity>0</DocSecurity>
  <Lines>112</Lines>
  <Paragraphs>31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15654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acer</dc:creator>
  <cp:lastModifiedBy>acer</cp:lastModifiedBy>
  <cp:revision>1</cp:revision>
  <cp:lastPrinted>2018-10-28T18:32:00Z</cp:lastPrinted>
  <dcterms:created xsi:type="dcterms:W3CDTF">2018-10-28T18:23:00Z</dcterms:created>
  <dcterms:modified xsi:type="dcterms:W3CDTF">2018-10-28T18:35:00Z</dcterms:modified>
</cp:coreProperties>
</file>