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«Ученики, которые не хотят учиться: </w:t>
      </w:r>
    </w:p>
    <w:p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проблемы и пути их решений»</w:t>
      </w: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временном быстрoменяющемся мире oбучить ребенка так, как требует ФГОС, очень сл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жно. Ведь по новому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бразовательному стандарту каждый ученик должен самостоятельно д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бывать знания, а не надеяться на объяснение учителя.</w:t>
      </w: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нечно, в каждом классе есть слаб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мотивир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ванные дети. Какую же мет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дику в таком случае исп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льзовать педагогу? Как заставить ленив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го ученика работать наравне с другими учениками на уроке? Не одно поколение педагогов ломало над этим голову. Думаю, что эта проблема будет актуальна еще мн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лет, так как отн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сится к вечным.</w:t>
      </w: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же все-таки делать педагогу, если в его классе есть дети, не любящие пр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являть активн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сть на ур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ке, если их не увлекают даже с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временные ИКТ?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Конечн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, в арсенале люб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го учителя есть свои с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бственные нараб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тки, секреты, к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рые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н успешн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применяет при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бучении  детей    в таких ситуациях. В мет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дической копилке есть и новые техн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логии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бучения (технология проблемного обучения, технол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гия развития критического мышления) и классические приемы и методы, используя которые можно «расшевелить» подуставших от современности учеников. По этой же причине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учитель должен хорошо продумывать технологическую  карту урока - способ графического проектирования урока, таблица, позволяющая структурировать урок по выбранным учителем параметрам. Такими параметрами могут быть этапы урока, его цели, содержание учебного материала, методы и приемы организации учебной деятельности обучающихся, деятельность учителя и деятельность обучающихся.</w:t>
      </w: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Чаще всего на уроках я использую самостоятельные мини-исследования, мини –проекты, которые служат для развития регулятивных, познавательных, коммуникативных действий. </w:t>
      </w: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стало модно использовать на уроках кластеры, синквейны, которые интересны современным детям. А почему бы и нет, если этот вид работы им нравится? Ведь можно предложить слабому ученику попытаться самому составить интересный синквейн к небольшому рассказу, кластер к образу героя произведения.</w:t>
      </w:r>
    </w:p>
    <w:p>
      <w:pPr>
        <w:spacing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Мои слабые ученики на уроках русского языка все любят работать с орфографическим тренажером. Красиво оформленный, он уже своим видом привлекает их внимание. А вот подбором слов к орфографическому диктанту занимаются сами ученики,  что является хорошей мотивацией к учебному процессу. Думаю, что хорошим подспорьем при   развитии орфографической зоркости могут являться и такие простые на вид работы, как буквенный </w:t>
      </w:r>
      <w:r>
        <w:rPr>
          <w:rFonts w:ascii="Times New Roman" w:hAnsi="Times New Roman" w:cs="Times New Roman"/>
          <w:sz w:val="28"/>
          <w:szCs w:val="28"/>
        </w:rPr>
        <w:lastRenderedPageBreak/>
        <w:t>диктант и подзабытые многими учителями перфокарты. Этот вид работы укрепляет память и развивает  логическое мышление, что также нужно учитывать при работе со слабоуспевающими учениками.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Учитель  как вариант может использовать и новые приёмы в работе: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«Верные - неверные утверждения»,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«Прогнозирование»,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«Толстые» и «тонкие» вопросы ( Ромашка Блума).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«Знаете ли вы, что…?» - эффективный прием, помогающий настроить учащихся на работу, заинтересовать изучаемой темой.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«Закончи предложения» тоже способствует активной работе на уроке.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умения оценивания изучаемого объекта, высказать свое собственное суждение и отношение. Например, «самым интересным на занятии для меня было…».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Прием «Рефлексивные вопросы».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 знание русского языка на других уроках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Обращаемся к интернету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 словари русского языка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Проводим самостоятельные мини – исследование (индивидуальная, парная, групповая работа)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ОГЭ, ЕГЭ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Приемы, направленные на развитие критического мышления.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Прием «толстые и тонкие вопросы».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формирование грамотного задавания вопросов и осознание их уровня сложности. Он может быть применен для самостоятельной учебной и домашней работы. «Тонкими» называют простые, односложные вопросы, требующие ответа да/нет. «Толстые» вопросы выводят учеников на более высокий уровень мышления: сравнение, анализ, синтез, оценку.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«Толстые» вопросы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«Тонкие» вопросы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Объясните, почему…?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вы считаете…?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чем различие…?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Предположите, что будет если…? И др.</w:t>
      </w:r>
    </w:p>
    <w:p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Работа в группе – это другой вид деятельности, заключающий в себе умение работать в коллективе, делиться информацией или совместными усилиями ее добывать, анализировать, прогнозировать.</w:t>
      </w: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успешно можно применять метод В.Ф.Шаталова - опорное конспектирование, составление алгоритмов. Ученикам всегда нравится использовать разноцветные ручки, маркеры- выделители при составлении конспекта или алгоритма. Пусть применяют, если это способствует лучшему запоминанию и усвоению нового материала. Чередование разнообразных видов деятельности на уроке вызывает не только интерес к результату, но и к учебной деятельности в целом. Устали от электронной наглядности- перейдем к цветным ручкам и карандашам. Однако даже при этом педагог не должен оставлять без внимания проверку выполненных заданий, а особенно у слабоуспевающих детей.</w:t>
      </w: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Очень часто использую взаимопроверку, которая является эффективным средством формирования умений взаимоконтроля и самоконтроля, развивает самостоятельность и ответственность у учащихся.</w:t>
      </w: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Кстати, в арсенале у ученика много источников информации, доступных ему на уроке. Это разнообразные словари, справочный материал, тексты произведений, готовые карточки- подсказки, которые тоже можно использовать при подготовке, и многое другое.</w:t>
      </w: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Кейс-метод- интересный вид работы на уроке русского языка. Роль учителя должна сводиться к тому, чтобы ученик поверил в свои возможности, поверил в себя, в умение работать самостоятельно и творчески. Созданные старшеклассниками кейсы были апробированы тьютором в группе риска.  Все ученики, входящие в нее, успешно сдали экзамен по русскому языку.</w:t>
      </w: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Педагогу, работающему со слабо мотивируемыми учащимися, всегда нужно помнить, что урок нужно строить так, чтобы он был интересен воспитанникам, а для этого нужно учитывать психологические особенности каждого ученика, его индивидуальность, применять тот материал, который им по возрасту интересен.  А систематическое использование инновационных технологии и разнообразных приемов обучения на уроках- шаг к успешной аттестации. </w:t>
      </w: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</w:t>
      </w:r>
    </w:p>
    <w:p>
      <w:pPr>
        <w:spacing w:line="240" w:lineRule="auto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СПРАВКА</w:t>
      </w:r>
    </w:p>
    <w:p>
      <w:pPr>
        <w:spacing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 ПОЗИТИВНЫХ РЕЗУЛЬТАТАХ УЧАСТИЯ ОБУЧАЮЩИХСЯ</w:t>
      </w:r>
    </w:p>
    <w:p>
      <w:pPr>
        <w:spacing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МЕРОПРИЯТИЯХ РАЗЛИЧНЫХ УРОВНЕЙ.</w:t>
      </w:r>
    </w:p>
    <w:p>
      <w:pPr>
        <w:spacing w:line="240" w:lineRule="auto"/>
        <w:ind w:firstLine="708"/>
        <w:jc w:val="both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Учащиеся Николотовой Надежды Павловны показывают высокие результаты на Всероссийской олимпиаде школьников на школьном, муниципальном уровнях по предмету </w:t>
      </w:r>
      <w:r>
        <w:rPr>
          <w:rFonts w:cstheme="minorHAnsi"/>
          <w:b/>
          <w:sz w:val="28"/>
          <w:szCs w:val="28"/>
        </w:rPr>
        <w:t>«Русский язык»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8"/>
        <w:gridCol w:w="1499"/>
        <w:gridCol w:w="2228"/>
        <w:gridCol w:w="2783"/>
        <w:gridCol w:w="2103"/>
      </w:tblGrid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Уч.</w:t>
            </w:r>
          </w:p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Год.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Школьный</w:t>
            </w:r>
          </w:p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этап.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Муниципальный </w:t>
            </w:r>
          </w:p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этап (место)</w:t>
            </w:r>
          </w:p>
        </w:tc>
        <w:tc>
          <w:tcPr>
            <w:tcW w:w="278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Фамилия, имя уч-ся.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Класс</w:t>
            </w:r>
          </w:p>
        </w:tc>
      </w:tr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78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2012-2013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78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Хакучева Аминат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8</w:t>
            </w:r>
          </w:p>
        </w:tc>
      </w:tr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2013-2014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78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Хакучева Аминат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9</w:t>
            </w:r>
          </w:p>
        </w:tc>
      </w:tr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2013-2014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278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Ахиджак Диана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</w:t>
            </w:r>
          </w:p>
        </w:tc>
      </w:tr>
    </w:tbl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Директор школы:                                                        / Шестопалова Л.В./</w:t>
      </w:r>
    </w:p>
    <w:p>
      <w:pPr>
        <w:spacing w:line="240" w:lineRule="auto"/>
        <w:ind w:firstLine="708"/>
        <w:jc w:val="center"/>
        <w:rPr>
          <w:rFonts w:cstheme="minorHAnsi"/>
          <w:sz w:val="28"/>
          <w:szCs w:val="28"/>
        </w:rPr>
      </w:pPr>
    </w:p>
    <w:p>
      <w:pPr>
        <w:spacing w:line="240" w:lineRule="auto"/>
        <w:ind w:firstLine="708"/>
        <w:jc w:val="center"/>
        <w:rPr>
          <w:rFonts w:cstheme="minorHAnsi"/>
          <w:sz w:val="28"/>
          <w:szCs w:val="28"/>
        </w:rPr>
      </w:pPr>
    </w:p>
    <w:p>
      <w:pPr>
        <w:spacing w:line="240" w:lineRule="auto"/>
        <w:ind w:firstLine="708"/>
        <w:jc w:val="center"/>
        <w:rPr>
          <w:rFonts w:cstheme="minorHAnsi"/>
          <w:sz w:val="28"/>
          <w:szCs w:val="28"/>
        </w:rPr>
      </w:pPr>
    </w:p>
    <w:p>
      <w:pPr>
        <w:spacing w:line="240" w:lineRule="auto"/>
        <w:ind w:firstLine="708"/>
        <w:jc w:val="center"/>
        <w:rPr>
          <w:rFonts w:cstheme="minorHAnsi"/>
          <w:sz w:val="28"/>
          <w:szCs w:val="28"/>
        </w:rPr>
      </w:pPr>
    </w:p>
    <w:p>
      <w:pPr>
        <w:spacing w:line="240" w:lineRule="auto"/>
        <w:ind w:firstLine="708"/>
        <w:jc w:val="center"/>
        <w:rPr>
          <w:rFonts w:cstheme="minorHAnsi"/>
          <w:sz w:val="28"/>
          <w:szCs w:val="28"/>
        </w:rPr>
      </w:pPr>
    </w:p>
    <w:p>
      <w:pPr>
        <w:spacing w:line="240" w:lineRule="auto"/>
        <w:ind w:firstLine="708"/>
        <w:jc w:val="center"/>
        <w:rPr>
          <w:rFonts w:cstheme="minorHAnsi"/>
          <w:sz w:val="28"/>
          <w:szCs w:val="28"/>
        </w:rPr>
      </w:pPr>
    </w:p>
    <w:p>
      <w:pPr>
        <w:spacing w:line="240" w:lineRule="auto"/>
        <w:ind w:firstLine="708"/>
        <w:jc w:val="center"/>
        <w:rPr>
          <w:rFonts w:cstheme="minorHAnsi"/>
          <w:sz w:val="28"/>
          <w:szCs w:val="28"/>
        </w:rPr>
      </w:pPr>
    </w:p>
    <w:p>
      <w:pPr>
        <w:spacing w:line="240" w:lineRule="auto"/>
        <w:ind w:firstLine="708"/>
        <w:jc w:val="center"/>
        <w:rPr>
          <w:rFonts w:cstheme="minorHAnsi"/>
          <w:sz w:val="28"/>
          <w:szCs w:val="28"/>
        </w:rPr>
      </w:pPr>
    </w:p>
    <w:p>
      <w:pPr>
        <w:spacing w:line="240" w:lineRule="auto"/>
        <w:ind w:firstLine="708"/>
        <w:jc w:val="center"/>
        <w:rPr>
          <w:rFonts w:cstheme="minorHAnsi"/>
          <w:sz w:val="28"/>
          <w:szCs w:val="28"/>
        </w:rPr>
      </w:pPr>
    </w:p>
    <w:p>
      <w:pPr>
        <w:spacing w:line="240" w:lineRule="auto"/>
        <w:ind w:firstLine="708"/>
        <w:jc w:val="center"/>
        <w:rPr>
          <w:rFonts w:cstheme="minorHAnsi"/>
          <w:sz w:val="28"/>
          <w:szCs w:val="28"/>
        </w:rPr>
      </w:pP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</w:t>
      </w:r>
      <w:r>
        <w:rPr>
          <w:rFonts w:cstheme="minorHAnsi"/>
          <w:sz w:val="24"/>
          <w:szCs w:val="24"/>
        </w:rPr>
        <w:t>СПРАВКА</w:t>
      </w:r>
    </w:p>
    <w:p>
      <w:pPr>
        <w:spacing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 ПОЗИТИВНЫХ РЕЗУЛЬТАТАХ УЧАСТИЯ ОБУЧАЮЩИХСЯ</w:t>
      </w:r>
    </w:p>
    <w:p>
      <w:pPr>
        <w:spacing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МЕРОПРИЯТИЯХ РАЗЛИЧНЫХ УРОВНЕЙ.</w:t>
      </w:r>
    </w:p>
    <w:p>
      <w:pPr>
        <w:spacing w:line="240" w:lineRule="auto"/>
        <w:ind w:firstLine="708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Учащиеся Николотовой Надежды Павловны показывают высокие результаты на Всероссийской олимпиаде школьников на школьном, муниципальном уровнях по предмету </w:t>
      </w:r>
      <w:r>
        <w:rPr>
          <w:rFonts w:cstheme="minorHAnsi"/>
          <w:b/>
          <w:sz w:val="28"/>
          <w:szCs w:val="28"/>
        </w:rPr>
        <w:t>«Литература»</w:t>
      </w: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8"/>
        <w:gridCol w:w="1499"/>
        <w:gridCol w:w="2228"/>
        <w:gridCol w:w="2783"/>
        <w:gridCol w:w="2103"/>
      </w:tblGrid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Уч.</w:t>
            </w:r>
          </w:p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Год.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Школьный</w:t>
            </w:r>
          </w:p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этап.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Муниципальный </w:t>
            </w:r>
          </w:p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этап (место)</w:t>
            </w:r>
          </w:p>
        </w:tc>
        <w:tc>
          <w:tcPr>
            <w:tcW w:w="278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Фамилия, имя уч-ся.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Класс</w:t>
            </w:r>
          </w:p>
        </w:tc>
      </w:tr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2012-2013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78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Хакучева Аминат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8</w:t>
            </w:r>
          </w:p>
        </w:tc>
      </w:tr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2012-2013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2783" w:type="dxa"/>
          </w:tcPr>
          <w:p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Панеш Диана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</w:t>
            </w:r>
          </w:p>
        </w:tc>
      </w:tr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2012-</w:t>
            </w:r>
            <w:r>
              <w:rPr>
                <w:rFonts w:cstheme="minorHAnsi"/>
                <w:sz w:val="28"/>
                <w:szCs w:val="28"/>
              </w:rPr>
              <w:lastRenderedPageBreak/>
              <w:t>2013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1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78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Анисимова Алина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11</w:t>
            </w:r>
          </w:p>
        </w:tc>
      </w:tr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2013-2014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78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Хакучева Аминат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9</w:t>
            </w:r>
          </w:p>
        </w:tc>
      </w:tr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2013-2014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783" w:type="dxa"/>
          </w:tcPr>
          <w:p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Панеш Диана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11</w:t>
            </w:r>
          </w:p>
        </w:tc>
      </w:tr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2015-2016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783" w:type="dxa"/>
          </w:tcPr>
          <w:p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Притуляк Зарина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11</w:t>
            </w:r>
          </w:p>
        </w:tc>
      </w:tr>
    </w:tbl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Директор школы:                                             / Шестопалова Л.В./</w:t>
      </w: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</w:t>
      </w:r>
    </w:p>
    <w:p>
      <w:pPr>
        <w:spacing w:line="240" w:lineRule="auto"/>
        <w:rPr>
          <w:rFonts w:cstheme="minorHAnsi"/>
          <w:sz w:val="28"/>
          <w:szCs w:val="28"/>
        </w:rPr>
      </w:pPr>
    </w:p>
    <w:p>
      <w:pPr>
        <w:spacing w:line="240" w:lineRule="auto"/>
        <w:rPr>
          <w:rFonts w:cstheme="minorHAnsi"/>
          <w:sz w:val="28"/>
          <w:szCs w:val="28"/>
        </w:rPr>
      </w:pPr>
    </w:p>
    <w:p>
      <w:pPr>
        <w:spacing w:line="240" w:lineRule="auto"/>
        <w:rPr>
          <w:rFonts w:cstheme="minorHAnsi"/>
          <w:sz w:val="28"/>
          <w:szCs w:val="28"/>
        </w:rPr>
      </w:pPr>
    </w:p>
    <w:p>
      <w:pPr>
        <w:spacing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</w:t>
      </w:r>
    </w:p>
    <w:p>
      <w:pPr>
        <w:spacing w:line="240" w:lineRule="auto"/>
        <w:rPr>
          <w:rFonts w:cstheme="minorHAnsi"/>
          <w:sz w:val="28"/>
          <w:szCs w:val="28"/>
        </w:rPr>
      </w:pPr>
    </w:p>
    <w:p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8"/>
          <w:szCs w:val="28"/>
        </w:rPr>
        <w:t xml:space="preserve">                                                         </w:t>
      </w:r>
      <w:r>
        <w:rPr>
          <w:rFonts w:cstheme="minorHAnsi"/>
          <w:sz w:val="24"/>
          <w:szCs w:val="24"/>
        </w:rPr>
        <w:t>СПРАВКА</w:t>
      </w:r>
    </w:p>
    <w:p>
      <w:pPr>
        <w:spacing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 ПОЗИТИВНЫХ РЕЗУЛЬТАТАХ УЧАСТИЯ ОБУЧАЮЩИХСЯ</w:t>
      </w:r>
    </w:p>
    <w:p>
      <w:pPr>
        <w:spacing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МЕРОПРИЯТИЯХ РАЗЛИЧНЫХ УРОВНЕЙ.</w:t>
      </w:r>
    </w:p>
    <w:p>
      <w:pPr>
        <w:spacing w:line="240" w:lineRule="auto"/>
        <w:ind w:firstLine="708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Учащиеся Николотовой Надежды Павловны показывают высокие результаты на Всероссийской олимпиаде школьников на школьном, муниципальном уровнях по предмету </w:t>
      </w:r>
      <w:r>
        <w:rPr>
          <w:rFonts w:cstheme="minorHAnsi"/>
          <w:b/>
          <w:sz w:val="28"/>
          <w:szCs w:val="28"/>
        </w:rPr>
        <w:t>«Мировая художественная культура»</w:t>
      </w: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8"/>
        <w:gridCol w:w="1499"/>
        <w:gridCol w:w="2228"/>
        <w:gridCol w:w="2783"/>
        <w:gridCol w:w="2103"/>
      </w:tblGrid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Уч.</w:t>
            </w:r>
          </w:p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Год.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Школьный</w:t>
            </w:r>
          </w:p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этап.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Муниципальный </w:t>
            </w:r>
          </w:p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этап (место)</w:t>
            </w:r>
          </w:p>
        </w:tc>
        <w:tc>
          <w:tcPr>
            <w:tcW w:w="278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Фамилия, имя уч-ся.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Класс</w:t>
            </w:r>
          </w:p>
        </w:tc>
      </w:tr>
      <w:tr>
        <w:tc>
          <w:tcPr>
            <w:tcW w:w="95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2013-</w:t>
            </w:r>
            <w:r>
              <w:rPr>
                <w:rFonts w:cstheme="minorHAnsi"/>
                <w:sz w:val="28"/>
                <w:szCs w:val="28"/>
              </w:rPr>
              <w:lastRenderedPageBreak/>
              <w:t>2014</w:t>
            </w:r>
          </w:p>
        </w:tc>
        <w:tc>
          <w:tcPr>
            <w:tcW w:w="1499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1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278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Гришина Яна</w:t>
            </w:r>
          </w:p>
        </w:tc>
        <w:tc>
          <w:tcPr>
            <w:tcW w:w="2103" w:type="dxa"/>
          </w:tcPr>
          <w:p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</w:t>
            </w:r>
          </w:p>
        </w:tc>
      </w:tr>
    </w:tbl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rPr>
          <w:rFonts w:cstheme="minorHAnsi"/>
          <w:sz w:val="28"/>
          <w:szCs w:val="28"/>
        </w:rPr>
      </w:pPr>
    </w:p>
    <w:p>
      <w:pPr>
        <w:spacing w:line="240" w:lineRule="auto"/>
        <w:rPr>
          <w:rFonts w:cstheme="minorHAnsi"/>
          <w:sz w:val="28"/>
          <w:szCs w:val="28"/>
        </w:rPr>
      </w:pPr>
    </w:p>
    <w:p>
      <w:pPr>
        <w:spacing w:line="240" w:lineRule="auto"/>
        <w:rPr>
          <w:rFonts w:cstheme="minorHAnsi"/>
          <w:sz w:val="28"/>
          <w:szCs w:val="28"/>
        </w:rPr>
      </w:pPr>
    </w:p>
    <w:p>
      <w:pPr>
        <w:spacing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Директор школы:                                             / Шестопалова Л.В./</w:t>
      </w: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</w:p>
    <w:p>
      <w:pPr>
        <w:spacing w:line="240" w:lineRule="auto"/>
        <w:ind w:firstLine="708"/>
        <w:jc w:val="center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Муниципальное образовательное учреждение</w:t>
      </w:r>
    </w:p>
    <w:p>
      <w:pPr>
        <w:spacing w:line="240" w:lineRule="auto"/>
        <w:jc w:val="center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           Центр дополнительного образования для детей</w:t>
      </w:r>
    </w:p>
    <w:p>
      <w:pPr>
        <w:spacing w:line="240" w:lineRule="auto"/>
        <w:jc w:val="center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Тахтамукайского района</w:t>
      </w:r>
    </w:p>
    <w:p>
      <w:pPr>
        <w:spacing w:line="240" w:lineRule="auto"/>
        <w:jc w:val="center"/>
        <w:rPr>
          <w:rFonts w:cstheme="minorHAnsi"/>
          <w:sz w:val="24"/>
          <w:szCs w:val="24"/>
        </w:rPr>
      </w:pPr>
    </w:p>
    <w:p>
      <w:pPr>
        <w:spacing w:line="240" w:lineRule="auto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                                               Утверждаю: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                                               Директор ЦДОДД:</w:t>
      </w:r>
    </w:p>
    <w:p>
      <w:pPr>
        <w:spacing w:line="240" w:lineRule="auto"/>
        <w:ind w:left="778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Ф.А.Бракий.</w:t>
      </w:r>
    </w:p>
    <w:p>
      <w:pPr>
        <w:spacing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>
      <w:pPr>
        <w:spacing w:line="240" w:lineRule="auto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Дополнительная образовательная программа</w:t>
      </w: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Кружка «Художественное слово»</w:t>
      </w: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Вид программы: модифицированный</w:t>
      </w: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Срок реализации: 1 год</w:t>
      </w: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Возраст обучающихся: 10-13 лет</w:t>
      </w: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Педагог дополнительного образования</w:t>
      </w: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Николотова Надежда Павловна</w:t>
      </w: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           </w:t>
      </w:r>
      <w:r>
        <w:rPr>
          <w:rFonts w:cstheme="minorHAnsi"/>
          <w:sz w:val="24"/>
          <w:szCs w:val="24"/>
        </w:rPr>
        <w:t>п .Яблоновский 2013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 программе четко выделены структурные части, компоненты внутри частей представлены в полной мерею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Цели и задачи, способы их достижения согласованы между собой. Ведущей идеей данной программы является направленность на удовлетворение потребностей детей в интеллектуальном развитии при активном воздействии с педагогом.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Программу отличает высокое качество подачи материала, четкость, ясность, доказательность, логичность изложения.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Данная ДОП: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- стимулирует познавательную и интеллектуальную деятельность обучающихся;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 развивает коммуникативные навыки;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 создает социокультурную среду общения;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 способствует развитию творческих способностей личности;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   стимулирует стремление детей к самостоятельной деятельности и самообразованию;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 помогает творчески использовать жизненный опыт ребенка.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Автор программы- высокопрофессиональный, квалифицированный педагог.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Заключение: программа утверждена на заседании педагогического совета ЦДОДД 29.10.2013 г. С изменениями и дополнениями.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-За программой сохранить статус: модифицированная.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 Обобщить опыт работы педагога по реализации данной ДОП.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Рецензент: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Методист ЦДОДД:                                               З.Г.Гусарова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Выписка из протокола  № 1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заседания ШМО учителей русского языка и литературы МБОУ «СШ № 25» п.Энем от 28.08.2017 г.</w:t>
      </w:r>
    </w:p>
    <w:p>
      <w:pPr>
        <w:spacing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По третьему вопросу заслушали учителя русского языка и литературы Николотову Н.П. Педагог выступила с докладом из опыта работы на тему </w:t>
      </w:r>
      <w:r>
        <w:rPr>
          <w:rFonts w:cstheme="minorHAnsi"/>
          <w:b/>
          <w:sz w:val="28"/>
          <w:szCs w:val="28"/>
        </w:rPr>
        <w:t>«Формирование речевой компетентности учащихся на уроках русского языка и литературы»</w:t>
      </w:r>
    </w:p>
    <w:p>
      <w:pPr>
        <w:spacing w:line="240" w:lineRule="auto"/>
        <w:jc w:val="both"/>
        <w:rPr>
          <w:rFonts w:cstheme="minorHAnsi"/>
          <w:b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b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b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b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Руководитель ШМО учителей русского языка и литературы МБОУ «СШ №25 п.Энем_____________________________/Старикова О.В./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p>
      <w:pPr>
        <w:spacing w:line="24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rPr>
          <w:rFonts w:cstheme="minorHAnsi"/>
          <w:sz w:val="24"/>
          <w:szCs w:val="24"/>
        </w:rPr>
      </w:pPr>
    </w:p>
    <w:p>
      <w:pPr>
        <w:spacing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                                                        </w:t>
      </w:r>
    </w:p>
    <w:p>
      <w:pPr>
        <w:spacing w:line="240" w:lineRule="auto"/>
        <w:rPr>
          <w:rFonts w:cstheme="minorHAnsi"/>
          <w:b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                                          </w:t>
      </w:r>
      <w:r>
        <w:rPr>
          <w:rFonts w:cstheme="minorHAnsi"/>
          <w:b/>
          <w:sz w:val="32"/>
          <w:szCs w:val="32"/>
        </w:rPr>
        <w:t>Рецензия</w:t>
      </w:r>
    </w:p>
    <w:p>
      <w:pPr>
        <w:spacing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на дополнительную образовательную программу</w:t>
      </w:r>
    </w:p>
    <w:p>
      <w:pPr>
        <w:spacing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Кружка «Художественное слово»</w:t>
      </w:r>
    </w:p>
    <w:p>
      <w:pPr>
        <w:spacing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Николотовой Надежды Павловны.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1.Общая характеристика программы.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Образовательная область художественно- эстетическая направленность.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Адресат: программа предназначена для детей 10-13 лет.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Социальный состав членов кружка: разнородный. модифицированный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Срок реализации ДОП:1 год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Вид программы: модифицированный.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Стиль и качество подачи материала: материал подан профессионально, системно, грамотно, логичною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Актуальность программы и ее новизна: отличительной особенностью ДОП является ее направленность на развитие познавательных и интеллектуальных способностей детей, их художественных вкусов и навыков грамотной речи.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 Характеристика структуры: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Программа состоит из пояснительной записки, в которой изложены цели, задачи, актуальность, новизна программы, рекомендуемый возраст обучаемых, срок реализации   дополнительной программы, формы и режим занятий, ожидаемые результаты занятий, способы их проверки, формы подведения итогов.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 содержательной части программы дан учебно-тематический план, рефератийное описание тем и разделов. В каждом разделе указывается цель занятий, дана характеристика произведений, выбранных для исполнения, участие обучающихся в районных мероприятиях, дано полное раскрытие основных тем занятий.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 методическом обеспечении программы автором характеризуются педагогические, психологические, организационные условия, необходимые для получения ожидаемого результата, глубоко раскрывается  методика работы над содержанием учебного материала, дана характеристика системы отслеживания и фиксации результатов, методика оценки знаний и умений обучающихся.</w:t>
      </w:r>
    </w:p>
    <w:p>
      <w:pPr>
        <w:spacing w:line="240" w:lineRule="auto"/>
        <w:ind w:left="-227"/>
        <w:jc w:val="both"/>
        <w:rPr>
          <w:rFonts w:cstheme="minorHAnsi"/>
          <w:sz w:val="28"/>
          <w:szCs w:val="28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cstheme="minorHAnsi"/>
          <w:sz w:val="28"/>
          <w:szCs w:val="28"/>
        </w:rPr>
        <w:t>Список литературы представлен полно, с учетом требований к программам.</w:t>
      </w:r>
    </w:p>
    <w:p>
      <w:pPr>
        <w:spacing w:line="240" w:lineRule="auto"/>
        <w:ind w:left="36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Муниципальное бюджетное образовательное учреждение</w:t>
      </w:r>
    </w:p>
    <w:p>
      <w:pPr>
        <w:spacing w:line="240" w:lineRule="auto"/>
        <w:ind w:left="36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«Средняя школа № 5» п .Яблоновский  Тахтамукайский район  Республика Адыгея.</w:t>
      </w:r>
    </w:p>
    <w:p>
      <w:pPr>
        <w:spacing w:line="240" w:lineRule="auto"/>
        <w:ind w:left="36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ПРИКАЗ</w:t>
      </w:r>
    </w:p>
    <w:p>
      <w:pPr>
        <w:spacing w:line="240" w:lineRule="auto"/>
        <w:ind w:left="36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От 28.04.2015 г.                                                                                 №___________</w:t>
      </w:r>
    </w:p>
    <w:p>
      <w:pPr>
        <w:spacing w:before="120" w:after="0" w:line="240" w:lineRule="atLeast"/>
        <w:ind w:left="35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О подготовке учащихся 10 класса</w:t>
      </w:r>
    </w:p>
    <w:p>
      <w:pPr>
        <w:spacing w:before="120" w:after="0" w:line="240" w:lineRule="atLeast"/>
        <w:ind w:left="35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к основному туру республиканского</w:t>
      </w:r>
    </w:p>
    <w:p>
      <w:pPr>
        <w:spacing w:before="120" w:after="0" w:line="240" w:lineRule="atLeast"/>
        <w:ind w:left="35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этапа телевизионной гуманитарной </w:t>
      </w:r>
    </w:p>
    <w:p>
      <w:pPr>
        <w:spacing w:before="120" w:after="0" w:line="240" w:lineRule="atLeast"/>
        <w:ind w:left="35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олимпиады школьников «Умники и</w:t>
      </w:r>
    </w:p>
    <w:p>
      <w:pPr>
        <w:spacing w:after="0" w:line="240" w:lineRule="atLeast"/>
        <w:ind w:left="35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умницы.»</w:t>
      </w:r>
    </w:p>
    <w:p>
      <w:pPr>
        <w:spacing w:line="240" w:lineRule="auto"/>
        <w:ind w:left="360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ind w:left="36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В соответствии с приказом Минобрнауки Адыгеи № 187 от 06.03.2015 г.  учителю русского языка и литературы Николотовой Надежде Павловне провести консультации по особенностям написания  литературной составляющей (эссе) с участниками основного тура республиканского этапа телевизионной гуманитарной олимпиады школьников «Умники и умницы.»</w:t>
      </w:r>
    </w:p>
    <w:p>
      <w:pPr>
        <w:spacing w:line="240" w:lineRule="auto"/>
        <w:ind w:left="360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ind w:left="360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ind w:left="36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Директор школы:                                            /Шестопалова Л.В./</w:t>
      </w:r>
    </w:p>
    <w:p>
      <w:pPr>
        <w:spacing w:line="240" w:lineRule="auto"/>
        <w:ind w:left="360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ind w:left="360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jc w:val="both"/>
        <w:rPr>
          <w:rFonts w:cstheme="minorHAnsi"/>
          <w:sz w:val="24"/>
          <w:szCs w:val="24"/>
        </w:rPr>
      </w:pPr>
    </w:p>
    <w:p>
      <w:pPr>
        <w:spacing w:line="240" w:lineRule="auto"/>
        <w:rPr>
          <w:rFonts w:cstheme="minorHAnsi"/>
          <w:sz w:val="24"/>
          <w:szCs w:val="24"/>
        </w:rPr>
      </w:pPr>
    </w:p>
    <w:p>
      <w:pPr>
        <w:jc w:val="both"/>
        <w:rPr>
          <w:rFonts w:cstheme="minorHAnsi"/>
        </w:rPr>
      </w:pPr>
    </w:p>
    <w:p>
      <w:pPr>
        <w:jc w:val="both"/>
        <w:rPr>
          <w:rFonts w:cstheme="minorHAnsi"/>
        </w:rPr>
      </w:pPr>
    </w:p>
    <w:p>
      <w:pPr>
        <w:jc w:val="both"/>
        <w:rPr>
          <w:rFonts w:cstheme="minorHAnsi"/>
        </w:rPr>
      </w:pPr>
    </w:p>
    <w:p>
      <w:pPr>
        <w:jc w:val="both"/>
        <w:rPr>
          <w:rFonts w:cstheme="minorHAnsi"/>
        </w:rPr>
      </w:pPr>
    </w:p>
    <w:p>
      <w:pPr>
        <w:jc w:val="both"/>
        <w:rPr>
          <w:rFonts w:cstheme="minorHAnsi"/>
        </w:rPr>
      </w:pPr>
    </w:p>
    <w:p>
      <w:pPr>
        <w:jc w:val="both"/>
        <w:rPr>
          <w:rFonts w:cstheme="minorHAnsi"/>
        </w:rPr>
      </w:pPr>
    </w:p>
    <w:p>
      <w:pPr>
        <w:jc w:val="both"/>
        <w:rPr>
          <w:rFonts w:cstheme="minorHAnsi"/>
        </w:rPr>
      </w:pPr>
    </w:p>
    <w:p>
      <w:pPr>
        <w:spacing w:line="240" w:lineRule="auto"/>
        <w:ind w:left="36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Муниципальное бюджетное образовательное учреждение</w:t>
      </w:r>
    </w:p>
    <w:p>
      <w:pPr>
        <w:spacing w:line="240" w:lineRule="auto"/>
        <w:ind w:left="36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«Средняя школа № 5» п .Яблоновский  Тахтамукайский район  Республика Адыгея.</w:t>
      </w:r>
    </w:p>
    <w:p>
      <w:pPr>
        <w:spacing w:line="240" w:lineRule="auto"/>
        <w:ind w:left="36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ПРИКАЗ</w:t>
      </w:r>
    </w:p>
    <w:p>
      <w:pPr>
        <w:spacing w:line="240" w:lineRule="auto"/>
        <w:ind w:left="36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От 14.11.2015 г.                                                                                 №___________</w:t>
      </w:r>
    </w:p>
    <w:p>
      <w:pPr>
        <w:spacing w:before="120" w:after="0" w:line="240" w:lineRule="atLeast"/>
        <w:ind w:left="357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О подготовке ученицы 11 класса</w:t>
      </w:r>
    </w:p>
    <w:p>
      <w:pPr>
        <w:spacing w:before="120" w:after="0" w:line="240" w:lineRule="atLeast"/>
        <w:ind w:left="357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к четвертьфинальной игре Всероссийской</w:t>
      </w:r>
    </w:p>
    <w:p>
      <w:pPr>
        <w:spacing w:before="120" w:after="0" w:line="240" w:lineRule="atLeast"/>
        <w:ind w:left="357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гуманитарной телеолимпиады</w:t>
      </w:r>
    </w:p>
    <w:p>
      <w:pPr>
        <w:spacing w:before="120" w:after="0" w:line="240" w:lineRule="atLeast"/>
        <w:ind w:left="357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школьников «Умники и умницы»</w:t>
      </w:r>
    </w:p>
    <w:p>
      <w:pPr>
        <w:spacing w:before="120" w:after="0" w:line="240" w:lineRule="atLeast"/>
        <w:ind w:left="357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в г. Москва.</w:t>
      </w:r>
    </w:p>
    <w:p>
      <w:pPr>
        <w:spacing w:after="0" w:line="240" w:lineRule="atLeast"/>
        <w:ind w:left="35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</w:p>
    <w:p>
      <w:pPr>
        <w:spacing w:after="0" w:line="240" w:lineRule="atLeast"/>
        <w:ind w:left="357"/>
        <w:jc w:val="both"/>
        <w:rPr>
          <w:rFonts w:cstheme="minorHAnsi"/>
          <w:sz w:val="28"/>
          <w:szCs w:val="28"/>
        </w:rPr>
      </w:pPr>
    </w:p>
    <w:p>
      <w:pPr>
        <w:spacing w:after="0" w:line="240" w:lineRule="atLeast"/>
        <w:ind w:left="35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В соответствии с информацией Минобрнауки Республики Адыгея от 08. 09. 2015 г. № 4702 учителю русского языка и литературы Николотовой Надежде Павловне подготовить участницу телеолимпиады Кочарян  Наринэ, ученицу 11 «А» класса, по теме: «Эрнест Хэмингуэй. Жизнь и творчество» </w:t>
      </w:r>
    </w:p>
    <w:p>
      <w:pPr>
        <w:spacing w:after="0" w:line="240" w:lineRule="atLeast"/>
        <w:ind w:left="357"/>
        <w:jc w:val="both"/>
        <w:rPr>
          <w:rFonts w:cstheme="minorHAnsi"/>
          <w:sz w:val="28"/>
          <w:szCs w:val="28"/>
        </w:rPr>
      </w:pPr>
    </w:p>
    <w:p>
      <w:pPr>
        <w:spacing w:after="0" w:line="240" w:lineRule="atLeast"/>
        <w:ind w:left="357"/>
        <w:jc w:val="both"/>
        <w:rPr>
          <w:rFonts w:cstheme="minorHAnsi"/>
          <w:sz w:val="28"/>
          <w:szCs w:val="28"/>
        </w:rPr>
      </w:pPr>
    </w:p>
    <w:p>
      <w:pPr>
        <w:spacing w:after="0" w:line="240" w:lineRule="atLeast"/>
        <w:ind w:left="357"/>
        <w:jc w:val="both"/>
        <w:rPr>
          <w:rFonts w:cstheme="minorHAnsi"/>
          <w:sz w:val="28"/>
          <w:szCs w:val="28"/>
        </w:rPr>
      </w:pPr>
    </w:p>
    <w:p>
      <w:pPr>
        <w:spacing w:after="0" w:line="240" w:lineRule="atLeast"/>
        <w:ind w:left="35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Директор школы:                                           /Шестопалова Л.В./</w:t>
      </w:r>
    </w:p>
    <w:p>
      <w:pPr>
        <w:spacing w:after="0" w:line="240" w:lineRule="atLeast"/>
        <w:ind w:left="357"/>
        <w:jc w:val="both"/>
        <w:rPr>
          <w:rFonts w:cstheme="minorHAnsi"/>
          <w:sz w:val="28"/>
          <w:szCs w:val="28"/>
        </w:rPr>
      </w:pPr>
    </w:p>
    <w:p>
      <w:pPr>
        <w:spacing w:after="0" w:line="240" w:lineRule="atLeast"/>
        <w:ind w:left="357"/>
        <w:jc w:val="both"/>
        <w:rPr>
          <w:rFonts w:cstheme="minorHAnsi"/>
          <w:sz w:val="28"/>
          <w:szCs w:val="28"/>
        </w:rPr>
      </w:pPr>
    </w:p>
    <w:p>
      <w:pPr>
        <w:spacing w:after="0" w:line="240" w:lineRule="atLeast"/>
        <w:ind w:left="357"/>
        <w:jc w:val="both"/>
        <w:rPr>
          <w:rFonts w:cstheme="minorHAnsi"/>
          <w:sz w:val="28"/>
          <w:szCs w:val="28"/>
        </w:rPr>
      </w:pPr>
    </w:p>
    <w:p>
      <w:pPr>
        <w:spacing w:after="0" w:line="240" w:lineRule="atLeast"/>
        <w:ind w:left="357"/>
        <w:jc w:val="both"/>
        <w:rPr>
          <w:rFonts w:cstheme="minorHAnsi"/>
          <w:sz w:val="28"/>
          <w:szCs w:val="28"/>
        </w:rPr>
      </w:pPr>
    </w:p>
    <w:p>
      <w:pPr>
        <w:jc w:val="both"/>
        <w:rPr>
          <w:rFonts w:cstheme="minorHAnsi"/>
        </w:rPr>
      </w:pPr>
    </w:p>
    <w:p>
      <w:pPr>
        <w:jc w:val="both"/>
        <w:rPr>
          <w:rFonts w:cstheme="minorHAnsi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00C1D"/>
    <w:multiLevelType w:val="hybridMultilevel"/>
    <w:tmpl w:val="9FF86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C66DB6-EE50-4B4F-A7BA-B0CC471B1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8F35E-76CF-4BF5-877C-3CA63F2A2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13</Pages>
  <Words>2123</Words>
  <Characters>12106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Холодюк Раиса Дмитреевна</dc:creator>
  <cp:keywords/>
  <dc:description/>
  <cp:lastModifiedBy>Светлана</cp:lastModifiedBy>
  <cp:revision>31</cp:revision>
  <cp:lastPrinted>2017-10-03T20:40:00Z</cp:lastPrinted>
  <dcterms:created xsi:type="dcterms:W3CDTF">2016-12-26T06:17:00Z</dcterms:created>
  <dcterms:modified xsi:type="dcterms:W3CDTF">2018-12-26T01:58:00Z</dcterms:modified>
</cp:coreProperties>
</file>