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721FC428" wp14:editId="47B519DB">
            <wp:extent cx="2952750" cy="2209800"/>
            <wp:effectExtent l="0" t="0" r="0" b="0"/>
            <wp:docPr id="1" name="Рисунок 1" descr="Герои сказок и былин в творчестве мастеров искусства МКОУ СОШ№4 С. КИЕВКА ГУТ">
              <a:hlinkClick xmlns:a="http://schemas.openxmlformats.org/drawingml/2006/main" r:id="rId5" tooltip="&quot;Герои сказок и былин в творчестве мастеров искусства МКОУ СОШ№4 С. КИЕВКА ГУТ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Герои сказок и былин в творчестве мастеров искусства МКОУ СОШ№4 С. КИЕВКА ГУТ">
                      <a:hlinkClick r:id="rId5" tooltip="&quot;Герои сказок и былин в творчестве мастеров искусства МКОУ СОШ№4 С. КИЕВКА ГУТ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Герои сказок и былин в творчестве мастеров искусства МКОУ СОШ№4 С. КИЕВКА ГУТОР Г. Н.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2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52E15FF4" wp14:editId="2B2AEF5B">
            <wp:extent cx="2952750" cy="2209800"/>
            <wp:effectExtent l="0" t="0" r="0" b="0"/>
            <wp:docPr id="2" name="Рисунок 2" descr="Виктор Михайлович Васнецов В истории русского искусства Виктор Михайлович Вас">
              <a:hlinkClick xmlns:a="http://schemas.openxmlformats.org/drawingml/2006/main" r:id="rId7" tooltip="&quot;Виктор Михайлович Васнецов В истории русского искусства Виктор Михайлович Вас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Виктор Михайлович Васнецов В истории русского искусства Виктор Михайлович Вас">
                      <a:hlinkClick r:id="rId7" tooltip="&quot;Виктор Михайлович Васнецов В истории русского искусства Виктор Михайлович Вас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Виктор Михайлович Васнецов</w:t>
      </w:r>
      <w:proofErr w:type="gramStart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</w:t>
      </w:r>
      <w:proofErr w:type="gramEnd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истории русского искусства Виктор Михайлович Васнецов занимает такое же место, какое в истории науки занимают знаменитые первооткрыватели. Виктор Васнецов первым открыл путь в богатый и прекрасный, ранее совсем не известный мир народной поэзии, царство русских сказок и былин; он был первым, кто сумел оживить «дела давно минувших дней, преданья старины глубокой». 1848-1926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3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3E81B557" wp14:editId="1116AC8A">
            <wp:extent cx="2952750" cy="2209800"/>
            <wp:effectExtent l="0" t="0" r="0" b="0"/>
            <wp:docPr id="3" name="Рисунок 3" descr="Богатыри (1898)   На картине &amp;quot;Богатыри&amp;quot; изображены три русских богатыря: Илья">
              <a:hlinkClick xmlns:a="http://schemas.openxmlformats.org/drawingml/2006/main" r:id="rId9" tooltip="&quot;Богатыри (1898)   На картине &quot;Богатыри&quot; изображены три русских богатыря: Илья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Богатыри (1898)   На картине &amp;quot;Богатыри&amp;quot; изображены три русских богатыря: Илья">
                      <a:hlinkClick r:id="rId9" tooltip="&quot;Богатыри (1898)   На картине &quot;Богатыри&quot; изображены три русских богатыря: Илья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Богатыри (1898)   На картине "Богатыри" изображены три русских богатыря: Илья Муромец, Добрыня Никитич и Алёша Попович - знаменитые герои народных былин.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lastRenderedPageBreak/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4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7315499E" wp14:editId="12B62471">
            <wp:extent cx="2952750" cy="2209800"/>
            <wp:effectExtent l="0" t="0" r="0" b="0"/>
            <wp:docPr id="4" name="Рисунок 4" descr="Аленушка (1881) Своеобразие искусства Васнецова ярко раскрылось и в картине &amp;quot;">
              <a:hlinkClick xmlns:a="http://schemas.openxmlformats.org/drawingml/2006/main" r:id="rId11" tooltip="&quot;Аленушка (1881) Своеобразие искусства Васнецова ярко раскрылось и в картине &quot;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Аленушка (1881) Своеобразие искусства Васнецова ярко раскрылось и в картине &amp;quot;">
                      <a:hlinkClick r:id="rId11" tooltip="&quot;Аленушка (1881) Своеобразие искусства Васнецова ярко раскрылось и в картине &quot;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Аленушка (1881) Своеобразие искусства Васнецова ярко раскрылось и в картине "Аленушка" (1881), тема которой была навеяна художнику известной русской сказкой о сестрице Аленушке и братце Иванушке.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5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678EF3D4" wp14:editId="722D02C6">
            <wp:extent cx="2952750" cy="2209800"/>
            <wp:effectExtent l="0" t="0" r="0" b="0"/>
            <wp:docPr id="5" name="Рисунок 5" descr="Иван Царевич на сером волке(1889) ">
              <a:hlinkClick xmlns:a="http://schemas.openxmlformats.org/drawingml/2006/main" r:id="rId13" tooltip="&quot;Иван Царевич на сером волке(1889)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Иван Царевич на сером волке(1889) ">
                      <a:hlinkClick r:id="rId13" tooltip="&quot;Иван Царевич на сером волке(1889)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Иван Царевич на сером волке(1889)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6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16DBCFED" wp14:editId="09C476A4">
            <wp:extent cx="2952750" cy="2209800"/>
            <wp:effectExtent l="0" t="0" r="0" b="0"/>
            <wp:docPr id="6" name="Рисунок 6" descr="  Ковер-самолет (1880) На ковре Иван-богатырь со своей добычей – клеткой с Жа">
              <a:hlinkClick xmlns:a="http://schemas.openxmlformats.org/drawingml/2006/main" r:id="rId15" tooltip="&quot;  Ковер-самолет (1880) На ковре Иван-богатырь со своей добычей – клеткой с Жа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  Ковер-самолет (1880) На ковре Иван-богатырь со своей добычей – клеткой с Жа">
                      <a:hlinkClick r:id="rId15" tooltip="&quot;  Ковер-самолет (1880) На ковре Иван-богатырь со своей добычей – клеткой с Жа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 Ковер-самолет (1880) На ковре Иван-богатырь со своей добычей – клеткой с Жар-птицей. Богатырь уверенно держится на летающем подарке Бабы Яги, крепко сжимает в руках клетку.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lastRenderedPageBreak/>
        <w:t xml:space="preserve">№ </w:t>
      </w:r>
      <w:proofErr w:type="gramStart"/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с</w:t>
      </w:r>
      <w:proofErr w:type="gramEnd"/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7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2F97E81F" wp14:editId="71B0A707">
            <wp:extent cx="2952750" cy="2209800"/>
            <wp:effectExtent l="0" t="0" r="0" b="0"/>
            <wp:docPr id="7" name="Рисунок 7" descr="Врубель Михаил Алек­санд­ро­вич В опере «Сказка о царе Салтане», поставленной">
              <a:hlinkClick xmlns:a="http://schemas.openxmlformats.org/drawingml/2006/main" r:id="rId17" tooltip="&quot;Врубель Михаил Алек­санд­ро­вич В опере «Сказка о царе Салтане», поставленной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Врубель Михаил Алек­санд­ро­вич В опере «Сказка о царе Салтане», поставленной">
                      <a:hlinkClick r:id="rId17" tooltip="&quot;Врубель Михаил Алек­санд­ро­вич В опере «Сказка о царе Салтане», поставленной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Врубель Михаил Алек</w:t>
      </w: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санд</w:t>
      </w: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ро</w:t>
      </w: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 xml:space="preserve">вич В опере «Сказка о царе </w:t>
      </w:r>
      <w:proofErr w:type="spellStart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Салтане</w:t>
      </w:r>
      <w:proofErr w:type="spellEnd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», поставленной Мамонтовым  в 1900 году, партию Царевны-Лебеди пела Надежда Ивановна </w:t>
      </w:r>
      <w:proofErr w:type="spellStart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Забела</w:t>
      </w:r>
      <w:proofErr w:type="spellEnd"/>
      <w:proofErr w:type="gramStart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–– </w:t>
      </w:r>
      <w:proofErr w:type="gramEnd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жена Врубеля. А  Михаил Александрович создал эскизы костюмов и декораций. Премьера  состоялась 21 декабря в Москве. Царевна-Лебедь (1900)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8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39A712C7" wp14:editId="59882499">
            <wp:extent cx="2952750" cy="2209800"/>
            <wp:effectExtent l="0" t="0" r="0" b="0"/>
            <wp:docPr id="8" name="Рисунок 8" descr="Михаил Врубель. Пан (1899) ">
              <a:hlinkClick xmlns:a="http://schemas.openxmlformats.org/drawingml/2006/main" r:id="rId19" tooltip="&quot;Михаил Врубель. Пан (1899)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Михаил Врубель. Пан (1899) ">
                      <a:hlinkClick r:id="rId19" tooltip="&quot;Михаил Врубель. Пан (1899)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Михаил Врубель. Пан (1899)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9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7C8B5242" wp14:editId="07DFA21F">
            <wp:extent cx="2952750" cy="2209800"/>
            <wp:effectExtent l="0" t="0" r="0" b="0"/>
            <wp:docPr id="9" name="Рисунок 9" descr="Николай Константинович Рерих Русский художник, сценограф, философ-мистик, пис">
              <a:hlinkClick xmlns:a="http://schemas.openxmlformats.org/drawingml/2006/main" r:id="rId21" tooltip="&quot;Николай Константинович Рерих Русский художник, сценограф, философ-мистик, пис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Николай Константинович Рерих Русский художник, сценограф, философ-мистик, пис">
                      <a:hlinkClick r:id="rId21" tooltip="&quot;Николай Константинович Рерих Русский художник, сценограф, философ-мистик, пис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Николай Константинович Рерих Русский художник, сценограф, философ-мистик, писатель, путешественник, археолог, общественный деятель. Академик Императорской академии художеств. В течение жизни создал около 7000 картин, многие из которых находятся в известных галереях мира, и около 1874-1947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lastRenderedPageBreak/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10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15373241" wp14:editId="018F9865">
            <wp:extent cx="2952750" cy="2209800"/>
            <wp:effectExtent l="0" t="0" r="0" b="0"/>
            <wp:docPr id="10" name="Рисунок 10" descr="Н.К.Рерих. Девушки. Эскиз декорации и костюмов к балету И.Ф.Стравинского «Ве">
              <a:hlinkClick xmlns:a="http://schemas.openxmlformats.org/drawingml/2006/main" r:id="rId23" tooltip="&quot;Н.К.Рерих. Девушки. Эскиз декорации и костюмов к балету И.Ф.Стравинского «В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Н.К.Рерих. Девушки. Эскиз декорации и костюмов к балету И.Ф.Стравинского «Ве">
                      <a:hlinkClick r:id="rId23" tooltip="&quot;Н.К.Рерих. Девушки. Эскиз декорации и костюмов к балету И.Ф.Стравинского «В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Н.К.Рерих</w:t>
      </w:r>
      <w:proofErr w:type="spellEnd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Девушки. Эскиз декорации и костюмов к балету </w:t>
      </w:r>
      <w:proofErr w:type="spellStart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И.Ф.Стравинского</w:t>
      </w:r>
      <w:proofErr w:type="spellEnd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«Весна священная». </w:t>
      </w:r>
      <w:proofErr w:type="spellStart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Н.К.Рерих</w:t>
      </w:r>
      <w:proofErr w:type="spellEnd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Половцы (половец с ятаганом). Эскиз костюмов к «Половецким пляскам» (из оперы </w:t>
      </w:r>
      <w:proofErr w:type="spellStart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А.П.Бородина</w:t>
      </w:r>
      <w:proofErr w:type="spellEnd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«Князь Игорь»).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 xml:space="preserve">№ </w:t>
      </w:r>
      <w:proofErr w:type="gramStart"/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с</w:t>
      </w:r>
      <w:proofErr w:type="gramEnd"/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11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57777025" wp14:editId="1C1621B9">
            <wp:extent cx="2952750" cy="2209800"/>
            <wp:effectExtent l="0" t="0" r="0" b="0"/>
            <wp:docPr id="11" name="Рисунок 11" descr="Коненков Сергей Тимофеевич(1874-1971) Известный скульптор, художник Коненков">
              <a:hlinkClick xmlns:a="http://schemas.openxmlformats.org/drawingml/2006/main" r:id="rId25" tooltip="&quot;Коненков Сергей Тимофеевич(1874-1971) Известный скульптор, художник Коненков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Коненков Сергей Тимофеевич(1874-1971) Известный скульптор, художник Коненков">
                      <a:hlinkClick r:id="rId25" tooltip="&quot;Коненков Сергей Тимофеевич(1874-1971) Известный скульптор, художник Коненков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Коненков Сергей Тимофеевич(1874-1971) Известный скульптор, художник Коненков Сергей Тимофеевич – один их ярких представителей русской культуры. Именно ему удалось оживить образы русской сказки. Дерево как исконный материал русского творчества Коненков успешно возродил в своих творениях.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 xml:space="preserve">№ </w:t>
      </w:r>
      <w:proofErr w:type="gramStart"/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с</w:t>
      </w:r>
      <w:proofErr w:type="gramEnd"/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12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437374D0" wp14:editId="3F5531B8">
            <wp:extent cx="2952750" cy="2209800"/>
            <wp:effectExtent l="0" t="0" r="0" b="0"/>
            <wp:docPr id="12" name="Рисунок 12" descr=" ">
              <a:hlinkClick xmlns:a="http://schemas.openxmlformats.org/drawingml/2006/main" r:id="rId27" tooltip="&quot;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 ">
                      <a:hlinkClick r:id="rId27" tooltip="&quot;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lastRenderedPageBreak/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13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7D2B491E" wp14:editId="00A0EEC0">
            <wp:extent cx="2952750" cy="2209800"/>
            <wp:effectExtent l="0" t="0" r="0" b="0"/>
            <wp:docPr id="13" name="Рисунок 13" descr="Сергей Васильевич Малютин (1859-1937) Кощей Бессмертный. Акварель.1898г. ">
              <a:hlinkClick xmlns:a="http://schemas.openxmlformats.org/drawingml/2006/main" r:id="rId29" tooltip="&quot;Сергей Васильевич Малютин (1859-1937) Кощей Бессмертный. Акварель.1898г.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Сергей Васильевич Малютин (1859-1937) Кощей Бессмертный. Акварель.1898г. ">
                      <a:hlinkClick r:id="rId29" tooltip="&quot;Сергей Васильевич Малютин (1859-1937) Кощей Бессмертный. Акварель.1898г.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Сергей Васильевич Малютин (1859-1937) Кощей Бессмертный. Акварель.1898г.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14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13EFC662" wp14:editId="709A605C">
            <wp:extent cx="2952750" cy="2209800"/>
            <wp:effectExtent l="0" t="0" r="0" b="0"/>
            <wp:docPr id="14" name="Рисунок 14" descr="Виктора Васнецова «Кощей Бессмертный» (1926г.) ">
              <a:hlinkClick xmlns:a="http://schemas.openxmlformats.org/drawingml/2006/main" r:id="rId31" tooltip="&quot;Виктора Васнецова «Кощей Бессмертный» (1926г.)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Виктора Васнецова «Кощей Бессмертный» (1926г.) ">
                      <a:hlinkClick r:id="rId31" tooltip="&quot;Виктора Васнецова «Кощей Бессмертный» (1926г.)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Виктора Васнецова «Кощей Бессмертный» (1926г.)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15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562ADF07" wp14:editId="45BAEFAD">
            <wp:extent cx="2952750" cy="2209800"/>
            <wp:effectExtent l="0" t="0" r="0" b="0"/>
            <wp:docPr id="15" name="Рисунок 15" descr="Творческое задание Выполни зарисовку персонажа мифа, сказки, былины по предст">
              <a:hlinkClick xmlns:a="http://schemas.openxmlformats.org/drawingml/2006/main" r:id="rId33" tooltip="&quot;Творческое задание Выполни зарисовку персонажа мифа, сказки, былины по предст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Творческое задание Выполни зарисовку персонажа мифа, сказки, былины по предст">
                      <a:hlinkClick r:id="rId33" tooltip="&quot;Творческое задание Выполни зарисовку персонажа мифа, сказки, былины по предст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Творческое задание</w:t>
      </w:r>
      <w:proofErr w:type="gramStart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</w:t>
      </w:r>
      <w:proofErr w:type="gramEnd"/>
      <w:r w:rsidRPr="00DB3E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ыполни зарисовку персонажа мифа, сказки, былины по представлению для новогодней галереи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lastRenderedPageBreak/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16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7BD9F0B3" wp14:editId="72F3F0DF">
            <wp:extent cx="2952750" cy="2209800"/>
            <wp:effectExtent l="0" t="0" r="0" b="0"/>
            <wp:docPr id="16" name="Рисунок 16" descr=" ">
              <a:hlinkClick xmlns:a="http://schemas.openxmlformats.org/drawingml/2006/main" r:id="rId35" tooltip="&quot;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 ">
                      <a:hlinkClick r:id="rId35" tooltip="&quot;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17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599F55BA" wp14:editId="50A89BC2">
            <wp:extent cx="2952750" cy="2209800"/>
            <wp:effectExtent l="0" t="0" r="0" b="0"/>
            <wp:docPr id="17" name="Рисунок 17" descr=" ">
              <a:hlinkClick xmlns:a="http://schemas.openxmlformats.org/drawingml/2006/main" r:id="rId37" tooltip="&quot;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 ">
                      <a:hlinkClick r:id="rId37" tooltip="&quot;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18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0E02EB61" wp14:editId="210CA1EF">
            <wp:extent cx="2952750" cy="2209800"/>
            <wp:effectExtent l="0" t="0" r="0" b="0"/>
            <wp:docPr id="18" name="Рисунок 18" descr=" ">
              <a:hlinkClick xmlns:a="http://schemas.openxmlformats.org/drawingml/2006/main" r:id="rId39" tooltip="&quot;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 ">
                      <a:hlinkClick r:id="rId39" tooltip="&quot;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lastRenderedPageBreak/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19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52A63F01" wp14:editId="4ECBE3BA">
            <wp:extent cx="2952750" cy="2209800"/>
            <wp:effectExtent l="0" t="0" r="0" b="0"/>
            <wp:docPr id="19" name="Рисунок 19" descr=" ">
              <a:hlinkClick xmlns:a="http://schemas.openxmlformats.org/drawingml/2006/main" r:id="rId41" tooltip="&quot;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 ">
                      <a:hlinkClick r:id="rId41" tooltip="&quot;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DB3E31" w:rsidRPr="00DB3E31" w:rsidRDefault="00DB3E31" w:rsidP="00DB3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№ слайда </w:t>
      </w:r>
      <w:r w:rsidRPr="00DB3E31">
        <w:rPr>
          <w:rFonts w:ascii="Arial" w:eastAsia="Times New Roman" w:hAnsi="Arial" w:cs="Arial"/>
          <w:b/>
          <w:bCs/>
          <w:color w:val="FFFFFF"/>
          <w:sz w:val="18"/>
          <w:szCs w:val="18"/>
          <w:shd w:val="clear" w:color="auto" w:fill="DDDDDD"/>
          <w:lang w:eastAsia="ru-RU"/>
        </w:rPr>
        <w:t>20</w:t>
      </w:r>
      <w:r w:rsidRPr="00DB3E31">
        <w:rPr>
          <w:rFonts w:ascii="Arial" w:eastAsia="Times New Roman" w:hAnsi="Arial" w:cs="Arial"/>
          <w:noProof/>
          <w:color w:val="1DBEF1"/>
          <w:sz w:val="21"/>
          <w:szCs w:val="21"/>
          <w:lang w:eastAsia="ru-RU"/>
        </w:rPr>
        <w:drawing>
          <wp:inline distT="0" distB="0" distL="0" distR="0" wp14:anchorId="749B7D08" wp14:editId="0C189BBD">
            <wp:extent cx="2952750" cy="2209800"/>
            <wp:effectExtent l="0" t="0" r="0" b="0"/>
            <wp:docPr id="20" name="Рисунок 20" descr=" ">
              <a:hlinkClick xmlns:a="http://schemas.openxmlformats.org/drawingml/2006/main" r:id="rId43" tooltip="&quot;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 ">
                      <a:hlinkClick r:id="rId43" tooltip="&quot;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E31" w:rsidRPr="00DB3E31" w:rsidRDefault="00DB3E31" w:rsidP="00DB3E3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3E31">
        <w:rPr>
          <w:rFonts w:ascii="Arial" w:eastAsia="Times New Roman" w:hAnsi="Arial" w:cs="Arial"/>
          <w:b/>
          <w:bCs/>
          <w:color w:val="B8B8B8"/>
          <w:sz w:val="18"/>
          <w:szCs w:val="18"/>
          <w:lang w:eastAsia="ru-RU"/>
        </w:rPr>
        <w:t>Описание слайда:</w:t>
      </w:r>
    </w:p>
    <w:p w:rsidR="00CF6254" w:rsidRDefault="00CF6254">
      <w:bookmarkStart w:id="0" w:name="_GoBack"/>
      <w:bookmarkEnd w:id="0"/>
    </w:p>
    <w:sectPr w:rsidR="00CF6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8E7"/>
    <w:rsid w:val="00CF6254"/>
    <w:rsid w:val="00DA58E7"/>
    <w:rsid w:val="00DB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E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E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9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3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1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76843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3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3996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4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87023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1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0241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84628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04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92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4648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3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0714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2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92997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1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0971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859165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67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1758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6682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214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5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61286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1665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8273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1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5230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58897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61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0852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388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04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3505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04136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1575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4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43356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23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5807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59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9315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7218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4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748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50625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2882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15335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86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145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53184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5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9358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3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04447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771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23008">
                  <w:marLeft w:val="0"/>
                  <w:marRight w:val="1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4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5130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ds04.infourok.ru/uploads/ex/0ee9/0000f948-35a1cc0c/img4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s://ds04.infourok.ru/uploads/ex/0ee9/0000f948-35a1cc0c/img17.jp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s04.infourok.ru/uploads/ex/0ee9/0000f948-35a1cc0c/img8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7" Type="http://schemas.openxmlformats.org/officeDocument/2006/relationships/hyperlink" Target="https://ds04.infourok.ru/uploads/ex/0ee9/0000f948-35a1cc0c/img1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ds04.infourok.ru/uploads/ex/0ee9/0000f948-35a1cc0c/img6.jpg" TargetMode="External"/><Relationship Id="rId25" Type="http://schemas.openxmlformats.org/officeDocument/2006/relationships/hyperlink" Target="https://ds04.infourok.ru/uploads/ex/0ee9/0000f948-35a1cc0c/img10.jpg" TargetMode="External"/><Relationship Id="rId33" Type="http://schemas.openxmlformats.org/officeDocument/2006/relationships/hyperlink" Target="https://ds04.infourok.ru/uploads/ex/0ee9/0000f948-35a1cc0c/img14.jpg" TargetMode="External"/><Relationship Id="rId38" Type="http://schemas.openxmlformats.org/officeDocument/2006/relationships/image" Target="media/image17.jpeg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s://ds04.infourok.ru/uploads/ex/0ee9/0000f948-35a1cc0c/img12.jpg" TargetMode="External"/><Relationship Id="rId41" Type="http://schemas.openxmlformats.org/officeDocument/2006/relationships/hyperlink" Target="https://ds04.infourok.ru/uploads/ex/0ee9/0000f948-35a1cc0c/img18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ds04.infourok.ru/uploads/ex/0ee9/0000f948-35a1cc0c/img3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s://ds04.infourok.ru/uploads/ex/0ee9/0000f948-35a1cc0c/img16.jpg" TargetMode="External"/><Relationship Id="rId40" Type="http://schemas.openxmlformats.org/officeDocument/2006/relationships/image" Target="media/image18.jpeg"/><Relationship Id="rId45" Type="http://schemas.openxmlformats.org/officeDocument/2006/relationships/fontTable" Target="fontTable.xml"/><Relationship Id="rId5" Type="http://schemas.openxmlformats.org/officeDocument/2006/relationships/hyperlink" Target="https://ds04.infourok.ru/uploads/ex/0ee9/0000f948-35a1cc0c/img0.jpg" TargetMode="External"/><Relationship Id="rId15" Type="http://schemas.openxmlformats.org/officeDocument/2006/relationships/hyperlink" Target="https://ds04.infourok.ru/uploads/ex/0ee9/0000f948-35a1cc0c/img5.jpg" TargetMode="External"/><Relationship Id="rId23" Type="http://schemas.openxmlformats.org/officeDocument/2006/relationships/hyperlink" Target="https://ds04.infourok.ru/uploads/ex/0ee9/0000f948-35a1cc0c/img9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hyperlink" Target="https://ds04.infourok.ru/uploads/ex/0ee9/0000f948-35a1cc0c/img7.jpg" TargetMode="External"/><Relationship Id="rId31" Type="http://schemas.openxmlformats.org/officeDocument/2006/relationships/hyperlink" Target="https://ds04.infourok.ru/uploads/ex/0ee9/0000f948-35a1cc0c/img13.jpg" TargetMode="External"/><Relationship Id="rId44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hyperlink" Target="https://ds04.infourok.ru/uploads/ex/0ee9/0000f948-35a1cc0c/img2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ds04.infourok.ru/uploads/ex/0ee9/0000f948-35a1cc0c/img11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s://ds04.infourok.ru/uploads/ex/0ee9/0000f948-35a1cc0c/img15.jpg" TargetMode="External"/><Relationship Id="rId43" Type="http://schemas.openxmlformats.org/officeDocument/2006/relationships/hyperlink" Target="https://ds04.infourok.ru/uploads/ex/0ee9/0000f948-35a1cc0c/img19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2535</Characters>
  <Application>Microsoft Office Word</Application>
  <DocSecurity>0</DocSecurity>
  <Lines>21</Lines>
  <Paragraphs>5</Paragraphs>
  <ScaleCrop>false</ScaleCrop>
  <Company>Win-Yagd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Zlobina</dc:creator>
  <cp:keywords/>
  <dc:description/>
  <cp:lastModifiedBy>Zlobina</cp:lastModifiedBy>
  <cp:revision>3</cp:revision>
  <dcterms:created xsi:type="dcterms:W3CDTF">2018-01-12T19:02:00Z</dcterms:created>
  <dcterms:modified xsi:type="dcterms:W3CDTF">2018-01-12T19:03:00Z</dcterms:modified>
</cp:coreProperties>
</file>