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0AD" w:rsidRPr="00A730AD" w:rsidRDefault="00A730AD" w:rsidP="00A730AD">
      <w:pPr>
        <w:jc w:val="center"/>
        <w:rPr>
          <w:b/>
          <w:sz w:val="40"/>
          <w:szCs w:val="40"/>
          <w:u w:val="single"/>
        </w:rPr>
      </w:pPr>
      <w:r w:rsidRPr="00A730AD">
        <w:rPr>
          <w:b/>
          <w:sz w:val="40"/>
          <w:szCs w:val="40"/>
          <w:u w:val="single"/>
        </w:rPr>
        <w:t>Галяс Марина Юрьевна</w:t>
      </w:r>
    </w:p>
    <w:p w:rsidR="00A730AD" w:rsidRPr="00A730AD" w:rsidRDefault="00A730AD" w:rsidP="00A730AD">
      <w:pPr>
        <w:jc w:val="center"/>
        <w:rPr>
          <w:b/>
          <w:sz w:val="40"/>
          <w:szCs w:val="40"/>
          <w:u w:val="single"/>
        </w:rPr>
      </w:pPr>
      <w:r w:rsidRPr="00A730AD">
        <w:rPr>
          <w:b/>
          <w:sz w:val="40"/>
          <w:szCs w:val="40"/>
          <w:u w:val="single"/>
        </w:rPr>
        <w:t>Г. Комсомольска-на-Амуре, Хабаровского края</w:t>
      </w:r>
    </w:p>
    <w:p w:rsidR="00A730AD" w:rsidRPr="00A730AD" w:rsidRDefault="00A730AD" w:rsidP="00A730AD">
      <w:pPr>
        <w:shd w:val="clear" w:color="auto" w:fill="FFFFFF"/>
        <w:spacing w:after="100" w:afterAutospacing="1" w:line="240" w:lineRule="auto"/>
        <w:ind w:firstLine="187"/>
        <w:outlineLvl w:val="0"/>
        <w:rPr>
          <w:rFonts w:ascii="Palatino Linotype" w:eastAsia="Times New Roman" w:hAnsi="Palatino Linotype" w:cs="Times New Roman"/>
          <w:b/>
          <w:bCs/>
          <w:color w:val="000000"/>
          <w:kern w:val="36"/>
          <w:sz w:val="37"/>
          <w:szCs w:val="37"/>
          <w:lang w:eastAsia="ru-RU"/>
        </w:rPr>
      </w:pPr>
      <w:r w:rsidRPr="00A730AD">
        <w:rPr>
          <w:rFonts w:ascii="Palatino Linotype" w:eastAsia="Times New Roman" w:hAnsi="Palatino Linotype" w:cs="Times New Roman"/>
          <w:b/>
          <w:bCs/>
          <w:color w:val="000000"/>
          <w:kern w:val="36"/>
          <w:sz w:val="37"/>
          <w:szCs w:val="37"/>
          <w:lang w:eastAsia="ru-RU"/>
        </w:rPr>
        <w:t>Создание специальных условий для обучения детей с ОВЗ</w:t>
      </w:r>
    </w:p>
    <w:p w:rsidR="00A730AD" w:rsidRPr="00A730AD" w:rsidRDefault="00A730AD" w:rsidP="00A730AD">
      <w:pPr>
        <w:shd w:val="clear" w:color="auto" w:fill="FFFFFF"/>
        <w:spacing w:before="100" w:beforeAutospacing="1" w:after="100" w:afterAutospacing="1" w:line="240" w:lineRule="auto"/>
        <w:ind w:firstLine="281"/>
        <w:jc w:val="both"/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Создание условий для получения образования детьми с ОВЗ требуется рассматривать в виде главной задачи в сфере осуществления права на образование. Довольно обобщенны требования к условиям получения образования детьми с ОВЗ, которые отражены в Федеральном государственном образовательном стандарте, и наиболее подробно разработаны в Проекте специального федерального государственного стандарта начального школьного образования детей с ОВЗ [26].</w:t>
      </w:r>
    </w:p>
    <w:p w:rsidR="00A730AD" w:rsidRPr="00A730AD" w:rsidRDefault="00A730AD" w:rsidP="00A730AD">
      <w:pPr>
        <w:shd w:val="clear" w:color="auto" w:fill="FFFFFF"/>
        <w:spacing w:before="100" w:beforeAutospacing="1" w:after="100" w:afterAutospacing="1" w:line="240" w:lineRule="auto"/>
        <w:ind w:firstLine="281"/>
        <w:jc w:val="both"/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В данном проекте говориться о том, что требуется дать интегральное описание совокупности условий, которые необходимы для реализации соответствующих образовательных программ, структурированное по областям ресурсного обеспечения. Повсеместно отмечается, что такая система требований должна включать в себя специфические элементы в целом согласно особенным образовательным потребностям детей с ОВЗ и для каждой категории отклоняющегося развития отдельно.</w:t>
      </w:r>
    </w:p>
    <w:p w:rsidR="00A730AD" w:rsidRPr="00A730AD" w:rsidRDefault="00A730AD" w:rsidP="00A730AD">
      <w:pPr>
        <w:shd w:val="clear" w:color="auto" w:fill="FFFFFF"/>
        <w:spacing w:before="100" w:beforeAutospacing="1" w:after="100" w:afterAutospacing="1" w:line="240" w:lineRule="auto"/>
        <w:ind w:firstLine="281"/>
        <w:jc w:val="both"/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В конечном результате, в Проекте отмечается, интегративный результат осуществления указанных требований должно быть: создание среды, адекватной общим и особым образовательным потребностям, эмоционально и физически комфортной для ребенка с ОВЗ, открытой для его родителей; гарантирующей укрепление и сохранение психологического и физического здоровья учащихся [21].</w:t>
      </w:r>
    </w:p>
    <w:p w:rsidR="00A730AD" w:rsidRPr="00A730AD" w:rsidRDefault="00A730AD" w:rsidP="00A730AD">
      <w:pPr>
        <w:shd w:val="clear" w:color="auto" w:fill="FFFFFF"/>
        <w:spacing w:before="100" w:beforeAutospacing="1" w:after="100" w:afterAutospacing="1" w:line="240" w:lineRule="auto"/>
        <w:ind w:firstLine="281"/>
        <w:jc w:val="both"/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В результате в образовательных учреждениях, в частности, осуществляющих инклюзивную практику, должны образовываться условия, которые гарантируют возможность: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>- достигнуть планируемого результата освоения основной образовательной программы начального общего образования всеми учащимися;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>- применить специфические и обычных шкалы оценки «академических» достижений ребенка с ОВЗ, которые соответствуют его особенным образовательным потребностям;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>- адекватная оценка динамики развития жизненной компетенции детей с ОВЗ совместно всеми участниками образовательного процесса, включая и родителей и работников школы;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lastRenderedPageBreak/>
        <w:t>- индивидуализировать образовательный процесс в отношении детей с ОВЗ;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>- целенаправленно развить способности детей с ОВЗ к взаимодействию и коммуникации с ровесниками;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>- выявить и развить способности учащихся с ОВЗ через систему секций, клубов, студий и кружков, организацию общественно-полезной деятельности, в частности социальной практики, применяя возможности образовательных учреждений дополнительного образования детей;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>- включения детей с ОВЗ в доступные им творческие и интеллектуальные соревнования, проектно-исследовательскую деятельность и научно-техническое творчество;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 xml:space="preserve">- включения детей с ОВЗ, их родителей, педагогических сотрудников и общественности в разработку главной образовательной программы начального общего образования, развитие и проектирование </w:t>
      </w:r>
      <w:proofErr w:type="spellStart"/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>внутришкольной</w:t>
      </w:r>
      <w:proofErr w:type="spellEnd"/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 xml:space="preserve"> социальной среды, а также формирование и осуществление индивидуальных образовательных маршрутов учащихся;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>- применить в образовательном процессе современных достоверных коррекционных и научно обоснованных технологий, которые соответствуют особенным образовательным потребностям детей с ОВЗ;</w:t>
      </w:r>
    </w:p>
    <w:p w:rsidR="00A730AD" w:rsidRPr="00A730AD" w:rsidRDefault="00A730AD" w:rsidP="00A730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81" w:lineRule="atLeast"/>
        <w:ind w:left="374" w:firstLine="281"/>
        <w:jc w:val="both"/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242424"/>
          <w:sz w:val="24"/>
          <w:szCs w:val="24"/>
          <w:lang w:eastAsia="ru-RU"/>
        </w:rPr>
        <w:t>- взаимодействия в едином образовательном пространстве специальной (коррекционной) и общеобразовательной школы с целью продуктивного применения накопленного педагогического опыта обучения детей с ОВЗ и образованных для этого средств [26].</w:t>
      </w:r>
    </w:p>
    <w:p w:rsidR="00A730AD" w:rsidRPr="00A730AD" w:rsidRDefault="00A730AD" w:rsidP="00A730AD">
      <w:pPr>
        <w:shd w:val="clear" w:color="auto" w:fill="FFFFFF"/>
        <w:spacing w:before="100" w:beforeAutospacing="1" w:after="100" w:afterAutospacing="1" w:line="240" w:lineRule="auto"/>
        <w:ind w:firstLine="281"/>
        <w:jc w:val="both"/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</w:pPr>
      <w:r w:rsidRPr="00A730AD">
        <w:rPr>
          <w:rFonts w:ascii="Palatino Linotype" w:eastAsia="Times New Roman" w:hAnsi="Palatino Linotype" w:cs="Times New Roman"/>
          <w:color w:val="000000"/>
          <w:sz w:val="24"/>
          <w:szCs w:val="24"/>
          <w:lang w:eastAsia="ru-RU"/>
        </w:rPr>
        <w:t>Существительное разнообразие категорий детей с ОВЗ, которые включают в себя, в частности отсутствие либо наличие инвалидности определяет и существенную вариативность специальных образовательных условий распределенных по разным ресурсным сферам (материально-техническое обеспечение, включая информационные, кадровые, программно-методические, архитектурные условия и т. п.).</w:t>
      </w:r>
    </w:p>
    <w:p w:rsidR="00C120BE" w:rsidRDefault="00C120BE"/>
    <w:sectPr w:rsidR="00C120BE" w:rsidSect="00C12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57742"/>
    <w:multiLevelType w:val="multilevel"/>
    <w:tmpl w:val="D988E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730AD"/>
    <w:rsid w:val="00A730AD"/>
    <w:rsid w:val="00C120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0BE"/>
  </w:style>
  <w:style w:type="paragraph" w:styleId="1">
    <w:name w:val="heading 1"/>
    <w:basedOn w:val="a"/>
    <w:link w:val="10"/>
    <w:uiPriority w:val="9"/>
    <w:qFormat/>
    <w:rsid w:val="00A730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730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730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70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2</cp:revision>
  <dcterms:created xsi:type="dcterms:W3CDTF">2019-04-30T12:34:00Z</dcterms:created>
  <dcterms:modified xsi:type="dcterms:W3CDTF">2019-04-30T12:36:00Z</dcterms:modified>
</cp:coreProperties>
</file>