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BEA" w:rsidRPr="00047BEA" w:rsidRDefault="00047BEA" w:rsidP="00047BEA">
      <w:r w:rsidRPr="00047BEA">
        <w:t>СОВЕТЫ ДОКТОРА НЕБОЛЕЙКИ!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743"/>
        <w:gridCol w:w="1672"/>
      </w:tblGrid>
      <w:tr w:rsidR="00047BEA" w:rsidRPr="00047BEA" w:rsidTr="00911CFC">
        <w:trPr>
          <w:tblCellSpacing w:w="0" w:type="dxa"/>
        </w:trPr>
        <w:tc>
          <w:tcPr>
            <w:tcW w:w="4112" w:type="pct"/>
            <w:vAlign w:val="center"/>
            <w:hideMark/>
          </w:tcPr>
          <w:p w:rsidR="00047BEA" w:rsidRPr="00047BEA" w:rsidRDefault="00047BEA" w:rsidP="00047BEA"/>
        </w:tc>
        <w:tc>
          <w:tcPr>
            <w:tcW w:w="888" w:type="pct"/>
            <w:noWrap/>
            <w:vAlign w:val="center"/>
          </w:tcPr>
          <w:p w:rsidR="00047BEA" w:rsidRPr="00047BEA" w:rsidRDefault="00047BEA" w:rsidP="00047BEA"/>
        </w:tc>
      </w:tr>
      <w:tr w:rsidR="00047BEA" w:rsidRPr="00911CFC" w:rsidTr="00047BEA">
        <w:trPr>
          <w:tblCellSpacing w:w="0" w:type="dxa"/>
        </w:trPr>
        <w:tc>
          <w:tcPr>
            <w:tcW w:w="5000" w:type="pct"/>
            <w:gridSpan w:val="2"/>
            <w:vAlign w:val="center"/>
            <w:hideMark/>
          </w:tcPr>
          <w:p w:rsidR="00047BEA" w:rsidRPr="00911CFC" w:rsidRDefault="00047BEA" w:rsidP="00047BEA">
            <w:pPr>
              <w:rPr>
                <w:sz w:val="24"/>
                <w:szCs w:val="24"/>
              </w:rPr>
            </w:pPr>
            <w:bookmarkStart w:id="0" w:name="_GoBack"/>
            <w:bookmarkEnd w:id="0"/>
            <w:r w:rsidRPr="00911CFC">
              <w:rPr>
                <w:b/>
                <w:bCs/>
                <w:sz w:val="24"/>
                <w:szCs w:val="24"/>
              </w:rPr>
              <w:t>Эффективные меры профилактики.</w:t>
            </w:r>
          </w:p>
          <w:p w:rsidR="00047BEA" w:rsidRPr="00911CFC" w:rsidRDefault="00047BEA" w:rsidP="00047BEA">
            <w:pPr>
              <w:rPr>
                <w:sz w:val="24"/>
                <w:szCs w:val="24"/>
              </w:rPr>
            </w:pPr>
            <w:r w:rsidRPr="00911CFC">
              <w:rPr>
                <w:sz w:val="24"/>
                <w:szCs w:val="24"/>
              </w:rPr>
              <w:t>Здоровый образ жизни, полноценное питание и сон, физическая активность, отсутствие вредных привычек. Дополнительными мерами профилактики являются прием аскорбиновой кислоты и поливитаминов, экстракта элеутерококка, женьшеня, настоя шиповника, которые способствуют сопротивляемости организма. Так же в целях профилактики рекомендуем следующие препараты:</w:t>
            </w:r>
          </w:p>
          <w:tbl>
            <w:tblPr>
              <w:tblW w:w="0" w:type="auto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19"/>
              <w:gridCol w:w="3094"/>
              <w:gridCol w:w="3226"/>
            </w:tblGrid>
            <w:tr w:rsidR="00047BEA" w:rsidRPr="00911CFC">
              <w:trPr>
                <w:tblCellSpacing w:w="0" w:type="dxa"/>
                <w:jc w:val="center"/>
              </w:trPr>
              <w:tc>
                <w:tcPr>
                  <w:tcW w:w="30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911CFC" w:rsidRDefault="00047BEA" w:rsidP="00047BEA">
                  <w:pPr>
                    <w:rPr>
                      <w:sz w:val="24"/>
                      <w:szCs w:val="24"/>
                    </w:rPr>
                  </w:pPr>
                  <w:r w:rsidRPr="00911CFC">
                    <w:rPr>
                      <w:b/>
                      <w:bCs/>
                      <w:sz w:val="24"/>
                      <w:szCs w:val="24"/>
                    </w:rPr>
                    <w:t>Наименование препарата</w:t>
                  </w:r>
                </w:p>
              </w:tc>
              <w:tc>
                <w:tcPr>
                  <w:tcW w:w="31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911CFC" w:rsidRDefault="00047BEA" w:rsidP="00047BEA">
                  <w:pPr>
                    <w:rPr>
                      <w:sz w:val="24"/>
                      <w:szCs w:val="24"/>
                    </w:rPr>
                  </w:pPr>
                  <w:r w:rsidRPr="00911CFC">
                    <w:rPr>
                      <w:b/>
                      <w:bCs/>
                      <w:sz w:val="24"/>
                      <w:szCs w:val="24"/>
                    </w:rPr>
                    <w:t>Для взрослых</w:t>
                  </w:r>
                </w:p>
              </w:tc>
              <w:tc>
                <w:tcPr>
                  <w:tcW w:w="32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911CFC" w:rsidRDefault="00047BEA" w:rsidP="00047BEA">
                  <w:pPr>
                    <w:rPr>
                      <w:sz w:val="24"/>
                      <w:szCs w:val="24"/>
                    </w:rPr>
                  </w:pPr>
                  <w:r w:rsidRPr="00911CFC">
                    <w:rPr>
                      <w:b/>
                      <w:bCs/>
                      <w:sz w:val="24"/>
                      <w:szCs w:val="24"/>
                    </w:rPr>
                    <w:t>Для детей</w:t>
                  </w:r>
                </w:p>
              </w:tc>
            </w:tr>
            <w:tr w:rsidR="00047BEA" w:rsidRPr="00911CFC">
              <w:trPr>
                <w:tblCellSpacing w:w="0" w:type="dxa"/>
                <w:jc w:val="center"/>
              </w:trPr>
              <w:tc>
                <w:tcPr>
                  <w:tcW w:w="30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911CFC" w:rsidRDefault="00047BEA" w:rsidP="00047BEA">
                  <w:pPr>
                    <w:rPr>
                      <w:sz w:val="24"/>
                      <w:szCs w:val="24"/>
                    </w:rPr>
                  </w:pPr>
                  <w:r w:rsidRPr="00911CFC">
                    <w:rPr>
                      <w:sz w:val="24"/>
                      <w:szCs w:val="24"/>
                    </w:rPr>
                    <w:t>Ремантадин 50мг. (в таблетках)</w:t>
                  </w:r>
                </w:p>
              </w:tc>
              <w:tc>
                <w:tcPr>
                  <w:tcW w:w="31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911CFC" w:rsidRDefault="00047BEA" w:rsidP="00047BEA">
                  <w:pPr>
                    <w:rPr>
                      <w:sz w:val="24"/>
                      <w:szCs w:val="24"/>
                    </w:rPr>
                  </w:pPr>
                  <w:r w:rsidRPr="00911CFC">
                    <w:rPr>
                      <w:sz w:val="24"/>
                      <w:szCs w:val="24"/>
                    </w:rPr>
                    <w:t>1 таблетка 1 раз в сутки в течение месяца</w:t>
                  </w:r>
                </w:p>
              </w:tc>
              <w:tc>
                <w:tcPr>
                  <w:tcW w:w="32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911CFC" w:rsidRDefault="00047BEA" w:rsidP="00047BEA">
                  <w:pPr>
                    <w:rPr>
                      <w:sz w:val="24"/>
                      <w:szCs w:val="24"/>
                    </w:rPr>
                  </w:pPr>
                  <w:r w:rsidRPr="00911CFC">
                    <w:rPr>
                      <w:sz w:val="24"/>
                      <w:szCs w:val="24"/>
                    </w:rPr>
                    <w:t>-</w:t>
                  </w:r>
                </w:p>
              </w:tc>
            </w:tr>
            <w:tr w:rsidR="00047BEA" w:rsidRPr="00911CFC">
              <w:trPr>
                <w:tblCellSpacing w:w="0" w:type="dxa"/>
                <w:jc w:val="center"/>
              </w:trPr>
              <w:tc>
                <w:tcPr>
                  <w:tcW w:w="30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47BEA" w:rsidRPr="00911CFC" w:rsidRDefault="00047BEA" w:rsidP="00047BEA">
                  <w:pPr>
                    <w:rPr>
                      <w:sz w:val="24"/>
                      <w:szCs w:val="24"/>
                    </w:rPr>
                  </w:pPr>
                  <w:r w:rsidRPr="00911CFC">
                    <w:rPr>
                      <w:sz w:val="24"/>
                      <w:szCs w:val="24"/>
                    </w:rPr>
                    <w:t>Ремантадин (</w:t>
                  </w:r>
                  <w:proofErr w:type="spellStart"/>
                  <w:r w:rsidRPr="00911CFC">
                    <w:rPr>
                      <w:sz w:val="24"/>
                      <w:szCs w:val="24"/>
                    </w:rPr>
                    <w:t>орвирем</w:t>
                  </w:r>
                  <w:proofErr w:type="spellEnd"/>
                  <w:r w:rsidRPr="00911CFC">
                    <w:rPr>
                      <w:sz w:val="24"/>
                      <w:szCs w:val="24"/>
                    </w:rPr>
                    <w:t>) сироп 100 мл.</w:t>
                  </w:r>
                </w:p>
                <w:p w:rsidR="00000000" w:rsidRPr="00911CFC" w:rsidRDefault="00047BEA" w:rsidP="00047BEA">
                  <w:pPr>
                    <w:rPr>
                      <w:sz w:val="24"/>
                      <w:szCs w:val="24"/>
                    </w:rPr>
                  </w:pPr>
                  <w:r w:rsidRPr="00911CFC">
                    <w:rPr>
                      <w:sz w:val="24"/>
                      <w:szCs w:val="24"/>
                    </w:rPr>
                    <w:t xml:space="preserve">1 мл=1чайная ложка=10 </w:t>
                  </w:r>
                  <w:proofErr w:type="spellStart"/>
                  <w:r w:rsidRPr="00911CFC">
                    <w:rPr>
                      <w:sz w:val="24"/>
                      <w:szCs w:val="24"/>
                    </w:rPr>
                    <w:t>млг</w:t>
                  </w:r>
                  <w:proofErr w:type="spellEnd"/>
                  <w:r w:rsidRPr="00911CFC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31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47BEA" w:rsidRPr="00911CFC" w:rsidRDefault="00047BEA" w:rsidP="00047BEA">
                  <w:pPr>
                    <w:rPr>
                      <w:sz w:val="24"/>
                      <w:szCs w:val="24"/>
                    </w:rPr>
                  </w:pPr>
                  <w:r w:rsidRPr="00911CFC">
                    <w:rPr>
                      <w:sz w:val="24"/>
                      <w:szCs w:val="24"/>
                    </w:rPr>
                    <w:t> </w:t>
                  </w:r>
                </w:p>
                <w:p w:rsidR="00000000" w:rsidRPr="00911CFC" w:rsidRDefault="00047BEA" w:rsidP="00047BEA">
                  <w:pPr>
                    <w:rPr>
                      <w:sz w:val="24"/>
                      <w:szCs w:val="24"/>
                    </w:rPr>
                  </w:pPr>
                  <w:r w:rsidRPr="00911CFC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32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47BEA" w:rsidRPr="00911CFC" w:rsidRDefault="00047BEA" w:rsidP="00047BEA">
                  <w:pPr>
                    <w:rPr>
                      <w:sz w:val="24"/>
                      <w:szCs w:val="24"/>
                    </w:rPr>
                  </w:pPr>
                  <w:r w:rsidRPr="00911CFC">
                    <w:rPr>
                      <w:sz w:val="24"/>
                      <w:szCs w:val="24"/>
                    </w:rPr>
                    <w:t xml:space="preserve">От 1 года до 3 лет: 10 мл (2 </w:t>
                  </w:r>
                  <w:proofErr w:type="spellStart"/>
                  <w:r w:rsidRPr="00911CFC">
                    <w:rPr>
                      <w:sz w:val="24"/>
                      <w:szCs w:val="24"/>
                    </w:rPr>
                    <w:t>ч</w:t>
                  </w:r>
                  <w:proofErr w:type="gramStart"/>
                  <w:r w:rsidRPr="00911CFC">
                    <w:rPr>
                      <w:sz w:val="24"/>
                      <w:szCs w:val="24"/>
                    </w:rPr>
                    <w:t>.л</w:t>
                  </w:r>
                  <w:proofErr w:type="spellEnd"/>
                  <w:proofErr w:type="gramEnd"/>
                  <w:r w:rsidRPr="00911CFC">
                    <w:rPr>
                      <w:sz w:val="24"/>
                      <w:szCs w:val="24"/>
                    </w:rPr>
                    <w:t>) 1 раз в сутки.</w:t>
                  </w:r>
                </w:p>
                <w:p w:rsidR="00000000" w:rsidRPr="00911CFC" w:rsidRDefault="00047BEA" w:rsidP="00047BEA">
                  <w:pPr>
                    <w:rPr>
                      <w:sz w:val="24"/>
                      <w:szCs w:val="24"/>
                    </w:rPr>
                  </w:pPr>
                  <w:r w:rsidRPr="00911CFC">
                    <w:rPr>
                      <w:sz w:val="24"/>
                      <w:szCs w:val="24"/>
                    </w:rPr>
                    <w:t xml:space="preserve">От 3 до 7 лет: 15 мл (3 </w:t>
                  </w:r>
                  <w:proofErr w:type="spellStart"/>
                  <w:r w:rsidRPr="00911CFC">
                    <w:rPr>
                      <w:sz w:val="24"/>
                      <w:szCs w:val="24"/>
                    </w:rPr>
                    <w:t>ч</w:t>
                  </w:r>
                  <w:proofErr w:type="gramStart"/>
                  <w:r w:rsidRPr="00911CFC">
                    <w:rPr>
                      <w:sz w:val="24"/>
                      <w:szCs w:val="24"/>
                    </w:rPr>
                    <w:t>.л</w:t>
                  </w:r>
                  <w:proofErr w:type="spellEnd"/>
                  <w:proofErr w:type="gramEnd"/>
                  <w:r w:rsidRPr="00911CFC">
                    <w:rPr>
                      <w:sz w:val="24"/>
                      <w:szCs w:val="24"/>
                    </w:rPr>
                    <w:t>) 1 раз в сутки в течение 10-15 дней.</w:t>
                  </w:r>
                </w:p>
              </w:tc>
            </w:tr>
            <w:tr w:rsidR="00047BEA" w:rsidRPr="00911CFC">
              <w:trPr>
                <w:tblCellSpacing w:w="0" w:type="dxa"/>
                <w:jc w:val="center"/>
              </w:trPr>
              <w:tc>
                <w:tcPr>
                  <w:tcW w:w="30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911CFC" w:rsidRDefault="00047BEA" w:rsidP="00047BEA">
                  <w:pPr>
                    <w:rPr>
                      <w:sz w:val="24"/>
                      <w:szCs w:val="24"/>
                    </w:rPr>
                  </w:pPr>
                  <w:r w:rsidRPr="00911CFC">
                    <w:rPr>
                      <w:sz w:val="24"/>
                      <w:szCs w:val="24"/>
                    </w:rPr>
                    <w:t>Дибазол 0,02 мг</w:t>
                  </w:r>
                  <w:proofErr w:type="gramStart"/>
                  <w:r w:rsidRPr="00911CFC">
                    <w:rPr>
                      <w:sz w:val="24"/>
                      <w:szCs w:val="24"/>
                    </w:rPr>
                    <w:t>.</w:t>
                  </w:r>
                  <w:proofErr w:type="gramEnd"/>
                  <w:r w:rsidRPr="00911CFC">
                    <w:rPr>
                      <w:sz w:val="24"/>
                      <w:szCs w:val="24"/>
                    </w:rPr>
                    <w:t xml:space="preserve"> (</w:t>
                  </w:r>
                  <w:proofErr w:type="gramStart"/>
                  <w:r w:rsidRPr="00911CFC">
                    <w:rPr>
                      <w:sz w:val="24"/>
                      <w:szCs w:val="24"/>
                    </w:rPr>
                    <w:t>т</w:t>
                  </w:r>
                  <w:proofErr w:type="gramEnd"/>
                  <w:r w:rsidRPr="00911CFC">
                    <w:rPr>
                      <w:sz w:val="24"/>
                      <w:szCs w:val="24"/>
                    </w:rPr>
                    <w:t>аблетки)</w:t>
                  </w:r>
                </w:p>
              </w:tc>
              <w:tc>
                <w:tcPr>
                  <w:tcW w:w="31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911CFC" w:rsidRDefault="00047BEA" w:rsidP="00047BEA">
                  <w:pPr>
                    <w:rPr>
                      <w:sz w:val="24"/>
                      <w:szCs w:val="24"/>
                    </w:rPr>
                  </w:pPr>
                  <w:r w:rsidRPr="00911CFC">
                    <w:rPr>
                      <w:sz w:val="24"/>
                      <w:szCs w:val="24"/>
                    </w:rPr>
                    <w:t>По 1 таблетке 1 раз в сутки (в течение 10 дней) затем перерыв 10 дней, затем прием 10 дней и так на период подъема заболеваемости</w:t>
                  </w:r>
                </w:p>
              </w:tc>
              <w:tc>
                <w:tcPr>
                  <w:tcW w:w="32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911CFC" w:rsidRDefault="00047BEA" w:rsidP="00047BEA">
                  <w:pPr>
                    <w:rPr>
                      <w:sz w:val="24"/>
                      <w:szCs w:val="24"/>
                    </w:rPr>
                  </w:pPr>
                  <w:r w:rsidRPr="00911CFC">
                    <w:rPr>
                      <w:sz w:val="24"/>
                      <w:szCs w:val="24"/>
                    </w:rPr>
                    <w:t>От 7 до 14 лет 1 раз в сутки. Схема как у взрослых.</w:t>
                  </w:r>
                </w:p>
              </w:tc>
            </w:tr>
            <w:tr w:rsidR="00047BEA" w:rsidRPr="00911CFC">
              <w:trPr>
                <w:tblCellSpacing w:w="0" w:type="dxa"/>
                <w:jc w:val="center"/>
              </w:trPr>
              <w:tc>
                <w:tcPr>
                  <w:tcW w:w="30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911CFC" w:rsidRDefault="00047BEA" w:rsidP="00047BEA">
                  <w:pPr>
                    <w:rPr>
                      <w:sz w:val="24"/>
                      <w:szCs w:val="24"/>
                    </w:rPr>
                  </w:pPr>
                  <w:proofErr w:type="spellStart"/>
                  <w:r w:rsidRPr="00911CFC">
                    <w:rPr>
                      <w:sz w:val="24"/>
                      <w:szCs w:val="24"/>
                    </w:rPr>
                    <w:t>Анаферон</w:t>
                  </w:r>
                  <w:proofErr w:type="spellEnd"/>
                  <w:r w:rsidRPr="00911CFC">
                    <w:rPr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911CFC">
                    <w:rPr>
                      <w:sz w:val="24"/>
                      <w:szCs w:val="24"/>
                    </w:rPr>
                    <w:t>эргоферон</w:t>
                  </w:r>
                  <w:proofErr w:type="spellEnd"/>
                </w:p>
              </w:tc>
              <w:tc>
                <w:tcPr>
                  <w:tcW w:w="31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911CFC" w:rsidRDefault="00047BEA" w:rsidP="00047BEA">
                  <w:pPr>
                    <w:rPr>
                      <w:sz w:val="24"/>
                      <w:szCs w:val="24"/>
                    </w:rPr>
                  </w:pPr>
                  <w:r w:rsidRPr="00911CFC">
                    <w:rPr>
                      <w:sz w:val="24"/>
                      <w:szCs w:val="24"/>
                    </w:rPr>
                    <w:t>По 1 таблетке в сутки</w:t>
                  </w:r>
                </w:p>
              </w:tc>
              <w:tc>
                <w:tcPr>
                  <w:tcW w:w="32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911CFC" w:rsidRDefault="00047BEA" w:rsidP="00047BEA">
                  <w:pPr>
                    <w:rPr>
                      <w:sz w:val="24"/>
                      <w:szCs w:val="24"/>
                    </w:rPr>
                  </w:pPr>
                  <w:r w:rsidRPr="00911CFC">
                    <w:rPr>
                      <w:sz w:val="24"/>
                      <w:szCs w:val="24"/>
                    </w:rPr>
                    <w:t>По 1 таблетке в сутки</w:t>
                  </w:r>
                </w:p>
              </w:tc>
            </w:tr>
            <w:tr w:rsidR="00047BEA" w:rsidRPr="00911CFC">
              <w:trPr>
                <w:tblCellSpacing w:w="0" w:type="dxa"/>
                <w:jc w:val="center"/>
              </w:trPr>
              <w:tc>
                <w:tcPr>
                  <w:tcW w:w="30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911CFC" w:rsidRDefault="00047BEA" w:rsidP="00047BEA">
                  <w:pPr>
                    <w:rPr>
                      <w:sz w:val="24"/>
                      <w:szCs w:val="24"/>
                    </w:rPr>
                  </w:pPr>
                  <w:proofErr w:type="spellStart"/>
                  <w:r w:rsidRPr="00911CFC">
                    <w:rPr>
                      <w:sz w:val="24"/>
                      <w:szCs w:val="24"/>
                    </w:rPr>
                    <w:t>Арбидол</w:t>
                  </w:r>
                  <w:proofErr w:type="spellEnd"/>
                </w:p>
              </w:tc>
              <w:tc>
                <w:tcPr>
                  <w:tcW w:w="31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911CFC" w:rsidRDefault="00047BEA" w:rsidP="00047BEA">
                  <w:pPr>
                    <w:rPr>
                      <w:sz w:val="24"/>
                      <w:szCs w:val="24"/>
                    </w:rPr>
                  </w:pPr>
                  <w:r w:rsidRPr="00911CFC">
                    <w:rPr>
                      <w:sz w:val="24"/>
                      <w:szCs w:val="24"/>
                    </w:rPr>
                    <w:t>200 мг. 1 раз в день в течение 10-14 дней</w:t>
                  </w:r>
                </w:p>
              </w:tc>
              <w:tc>
                <w:tcPr>
                  <w:tcW w:w="32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911CFC" w:rsidRDefault="00047BEA" w:rsidP="00047BEA">
                  <w:pPr>
                    <w:rPr>
                      <w:sz w:val="24"/>
                      <w:szCs w:val="24"/>
                    </w:rPr>
                  </w:pPr>
                  <w:r w:rsidRPr="00911CFC">
                    <w:rPr>
                      <w:sz w:val="24"/>
                      <w:szCs w:val="24"/>
                    </w:rPr>
                    <w:t>От 3 до 6 лет - 50 мг; 6-12 лет - 100 мг. Старше 12 лет  - 200 мг. 1 раз в сутки 10-14 дней.</w:t>
                  </w:r>
                </w:p>
              </w:tc>
            </w:tr>
            <w:tr w:rsidR="00047BEA" w:rsidRPr="00911CFC">
              <w:trPr>
                <w:tblCellSpacing w:w="0" w:type="dxa"/>
                <w:jc w:val="center"/>
              </w:trPr>
              <w:tc>
                <w:tcPr>
                  <w:tcW w:w="30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911CFC" w:rsidRDefault="00047BEA" w:rsidP="00047BEA">
                  <w:pPr>
                    <w:rPr>
                      <w:sz w:val="24"/>
                      <w:szCs w:val="24"/>
                    </w:rPr>
                  </w:pPr>
                  <w:proofErr w:type="spellStart"/>
                  <w:r w:rsidRPr="00911CFC">
                    <w:rPr>
                      <w:sz w:val="24"/>
                      <w:szCs w:val="24"/>
                    </w:rPr>
                    <w:t>Назаваль</w:t>
                  </w:r>
                  <w:proofErr w:type="spellEnd"/>
                  <w:r w:rsidRPr="00911CFC">
                    <w:rPr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911CFC">
                    <w:rPr>
                      <w:sz w:val="24"/>
                      <w:szCs w:val="24"/>
                    </w:rPr>
                    <w:t>гриппферон</w:t>
                  </w:r>
                  <w:proofErr w:type="spellEnd"/>
                  <w:r w:rsidRPr="00911CFC">
                    <w:rPr>
                      <w:sz w:val="24"/>
                      <w:szCs w:val="24"/>
                    </w:rPr>
                    <w:t xml:space="preserve"> (спрей, капли)</w:t>
                  </w:r>
                </w:p>
              </w:tc>
              <w:tc>
                <w:tcPr>
                  <w:tcW w:w="31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911CFC" w:rsidRDefault="00047BEA" w:rsidP="00047BEA">
                  <w:pPr>
                    <w:rPr>
                      <w:sz w:val="24"/>
                      <w:szCs w:val="24"/>
                    </w:rPr>
                  </w:pPr>
                  <w:r w:rsidRPr="00911CFC">
                    <w:rPr>
                      <w:sz w:val="24"/>
                      <w:szCs w:val="24"/>
                    </w:rPr>
                    <w:t>По 1 вспрыскиванию в каждый носовой ход 3-4 раза в сутки на период очага инфекции</w:t>
                  </w:r>
                </w:p>
              </w:tc>
              <w:tc>
                <w:tcPr>
                  <w:tcW w:w="32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911CFC" w:rsidRDefault="00047BEA" w:rsidP="00047BEA">
                  <w:pPr>
                    <w:rPr>
                      <w:sz w:val="24"/>
                      <w:szCs w:val="24"/>
                    </w:rPr>
                  </w:pPr>
                  <w:r w:rsidRPr="00911CFC">
                    <w:rPr>
                      <w:sz w:val="24"/>
                      <w:szCs w:val="24"/>
                    </w:rPr>
                    <w:t>По 1 вспрыскиванию в каждый носовой ход 3-4 раза в сутки на период очага инфекции</w:t>
                  </w:r>
                </w:p>
              </w:tc>
            </w:tr>
            <w:tr w:rsidR="00047BEA" w:rsidRPr="00911CFC">
              <w:trPr>
                <w:tblCellSpacing w:w="0" w:type="dxa"/>
                <w:jc w:val="center"/>
              </w:trPr>
              <w:tc>
                <w:tcPr>
                  <w:tcW w:w="30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911CFC" w:rsidRDefault="00047BEA" w:rsidP="00047BEA">
                  <w:pPr>
                    <w:rPr>
                      <w:sz w:val="24"/>
                      <w:szCs w:val="24"/>
                    </w:rPr>
                  </w:pPr>
                  <w:proofErr w:type="spellStart"/>
                  <w:r w:rsidRPr="00911CFC">
                    <w:rPr>
                      <w:sz w:val="24"/>
                      <w:szCs w:val="24"/>
                    </w:rPr>
                    <w:t>Оксолиновая</w:t>
                  </w:r>
                  <w:proofErr w:type="spellEnd"/>
                  <w:r w:rsidRPr="00911CFC">
                    <w:rPr>
                      <w:sz w:val="24"/>
                      <w:szCs w:val="24"/>
                    </w:rPr>
                    <w:t xml:space="preserve"> мазь</w:t>
                  </w:r>
                </w:p>
              </w:tc>
              <w:tc>
                <w:tcPr>
                  <w:tcW w:w="31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911CFC" w:rsidRDefault="00047BEA" w:rsidP="00047BEA">
                  <w:pPr>
                    <w:rPr>
                      <w:sz w:val="24"/>
                      <w:szCs w:val="24"/>
                    </w:rPr>
                  </w:pPr>
                  <w:r w:rsidRPr="00911CFC">
                    <w:rPr>
                      <w:sz w:val="24"/>
                      <w:szCs w:val="24"/>
                    </w:rPr>
                    <w:t>Смазывание носовых ходов 2-3 раза в день на период очага инфекции</w:t>
                  </w:r>
                </w:p>
              </w:tc>
              <w:tc>
                <w:tcPr>
                  <w:tcW w:w="32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0000" w:rsidRPr="00911CFC" w:rsidRDefault="00047BEA" w:rsidP="00047BEA">
                  <w:pPr>
                    <w:rPr>
                      <w:sz w:val="24"/>
                      <w:szCs w:val="24"/>
                    </w:rPr>
                  </w:pPr>
                  <w:r w:rsidRPr="00911CFC">
                    <w:rPr>
                      <w:sz w:val="24"/>
                      <w:szCs w:val="24"/>
                    </w:rPr>
                    <w:t>Смазывание носовых ходов 2-3 раза в день на период очага инфекции</w:t>
                  </w:r>
                </w:p>
              </w:tc>
            </w:tr>
          </w:tbl>
          <w:p w:rsidR="00047BEA" w:rsidRPr="00911CFC" w:rsidRDefault="00047BEA" w:rsidP="00047BEA">
            <w:pPr>
              <w:rPr>
                <w:sz w:val="24"/>
                <w:szCs w:val="24"/>
              </w:rPr>
            </w:pPr>
            <w:r w:rsidRPr="00911CFC">
              <w:rPr>
                <w:sz w:val="24"/>
                <w:szCs w:val="24"/>
              </w:rPr>
              <w:t> </w:t>
            </w:r>
          </w:p>
          <w:p w:rsidR="00047BEA" w:rsidRPr="00911CFC" w:rsidRDefault="00047BEA" w:rsidP="00047BEA">
            <w:pPr>
              <w:rPr>
                <w:sz w:val="24"/>
                <w:szCs w:val="24"/>
              </w:rPr>
            </w:pPr>
            <w:r w:rsidRPr="00911CFC">
              <w:rPr>
                <w:sz w:val="24"/>
                <w:szCs w:val="24"/>
              </w:rPr>
              <w:lastRenderedPageBreak/>
              <w:t>В период эпидемии важно уменьшить число контактов, не рекомендуется посещать культурно-массовые мероприятия, необходимо регулярно проводить туалет носа, мыть руки и разговаривать с больными на расстоянии не менее 1 метра.</w:t>
            </w:r>
          </w:p>
          <w:p w:rsidR="00047BEA" w:rsidRPr="00911CFC" w:rsidRDefault="00047BEA" w:rsidP="00047BEA">
            <w:pPr>
              <w:rPr>
                <w:sz w:val="24"/>
                <w:szCs w:val="24"/>
              </w:rPr>
            </w:pPr>
            <w:r w:rsidRPr="00911CFC">
              <w:rPr>
                <w:b/>
                <w:bCs/>
                <w:sz w:val="24"/>
                <w:szCs w:val="24"/>
              </w:rPr>
              <w:t>Если в вашем доме есть больной.</w:t>
            </w:r>
          </w:p>
          <w:p w:rsidR="00047BEA" w:rsidRPr="00911CFC" w:rsidRDefault="00047BEA" w:rsidP="00047BE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11CFC">
              <w:rPr>
                <w:sz w:val="24"/>
                <w:szCs w:val="24"/>
              </w:rPr>
              <w:t>Не контактировать с больным или заходить к нему в маске.</w:t>
            </w:r>
          </w:p>
          <w:p w:rsidR="00047BEA" w:rsidRPr="00911CFC" w:rsidRDefault="00047BEA" w:rsidP="00047BE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11CFC">
              <w:rPr>
                <w:sz w:val="24"/>
                <w:szCs w:val="24"/>
              </w:rPr>
              <w:t>Не подходить к больному ближе, чем на 2 метра, или подходить к нему в маске.</w:t>
            </w:r>
          </w:p>
          <w:p w:rsidR="00047BEA" w:rsidRPr="00911CFC" w:rsidRDefault="00047BEA" w:rsidP="00047BE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11CFC">
              <w:rPr>
                <w:sz w:val="24"/>
                <w:szCs w:val="24"/>
              </w:rPr>
              <w:t>Мыть руки с мылом после каждого посещения больного, уборки в его комнате, посещения туалета.</w:t>
            </w:r>
          </w:p>
          <w:p w:rsidR="00047BEA" w:rsidRPr="00911CFC" w:rsidRDefault="00047BEA" w:rsidP="00047BE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11CFC">
              <w:rPr>
                <w:sz w:val="24"/>
                <w:szCs w:val="24"/>
              </w:rPr>
              <w:t>Обязательно прикрывать нос и рот во время кашля и чихания.</w:t>
            </w:r>
          </w:p>
          <w:p w:rsidR="00047BEA" w:rsidRPr="00911CFC" w:rsidRDefault="00047BEA" w:rsidP="00047BE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11CFC">
              <w:rPr>
                <w:sz w:val="24"/>
                <w:szCs w:val="24"/>
              </w:rPr>
              <w:t>Использовать салфетки или носовые платки одноразового употребления.</w:t>
            </w:r>
          </w:p>
          <w:p w:rsidR="00047BEA" w:rsidRPr="00911CFC" w:rsidRDefault="00047BEA" w:rsidP="00047BE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11CFC">
              <w:rPr>
                <w:sz w:val="24"/>
                <w:szCs w:val="24"/>
              </w:rPr>
              <w:t>Держать подальше ребенка от больного человека.</w:t>
            </w:r>
          </w:p>
          <w:p w:rsidR="00047BEA" w:rsidRPr="00911CFC" w:rsidRDefault="00047BEA" w:rsidP="00047BE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11CFC">
              <w:rPr>
                <w:sz w:val="24"/>
                <w:szCs w:val="24"/>
              </w:rPr>
              <w:t>Постоянно проветривать комнату больного. В холодный сезон достаточно делать это до 4-х раз в день на протяжении четверти часа. В это время больного обязательно нужно вывести из комнаты.</w:t>
            </w:r>
          </w:p>
          <w:p w:rsidR="00047BEA" w:rsidRPr="00911CFC" w:rsidRDefault="00047BEA" w:rsidP="00047BE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11CFC">
              <w:rPr>
                <w:sz w:val="24"/>
                <w:szCs w:val="24"/>
              </w:rPr>
              <w:t>Температура воздуха в комнате больного гриппом не должна быть выше 20 градусов Цельсия, но и ниже опускать ее не стоит.</w:t>
            </w:r>
          </w:p>
          <w:p w:rsidR="00047BEA" w:rsidRPr="00911CFC" w:rsidRDefault="00047BEA" w:rsidP="00047BE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11CFC">
              <w:rPr>
                <w:sz w:val="24"/>
                <w:szCs w:val="24"/>
              </w:rPr>
              <w:t>Каждый день делать в комнате больного и во всем доме уборку с дезинфицирующими средствами (</w:t>
            </w:r>
            <w:proofErr w:type="spellStart"/>
            <w:r w:rsidRPr="00911CFC">
              <w:rPr>
                <w:sz w:val="24"/>
                <w:szCs w:val="24"/>
              </w:rPr>
              <w:t>жовельсолид</w:t>
            </w:r>
            <w:proofErr w:type="spellEnd"/>
            <w:r w:rsidRPr="00911CFC">
              <w:rPr>
                <w:sz w:val="24"/>
                <w:szCs w:val="24"/>
              </w:rPr>
              <w:t xml:space="preserve">, </w:t>
            </w:r>
            <w:proofErr w:type="spellStart"/>
            <w:r w:rsidRPr="00911CFC">
              <w:rPr>
                <w:sz w:val="24"/>
                <w:szCs w:val="24"/>
              </w:rPr>
              <w:t>жавелион</w:t>
            </w:r>
            <w:proofErr w:type="spellEnd"/>
            <w:r w:rsidRPr="00911CFC">
              <w:rPr>
                <w:sz w:val="24"/>
                <w:szCs w:val="24"/>
              </w:rPr>
              <w:t xml:space="preserve"> по 1 таблетке на 10 литров воды).</w:t>
            </w:r>
          </w:p>
          <w:p w:rsidR="00047BEA" w:rsidRPr="00911CFC" w:rsidRDefault="00047BEA" w:rsidP="00047BE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11CFC">
              <w:rPr>
                <w:sz w:val="24"/>
                <w:szCs w:val="24"/>
              </w:rPr>
              <w:t>Полноцен</w:t>
            </w:r>
            <w:r w:rsidR="00911CFC">
              <w:rPr>
                <w:sz w:val="24"/>
                <w:szCs w:val="24"/>
              </w:rPr>
              <w:t>но высыпаться</w:t>
            </w:r>
            <w:proofErr w:type="gramStart"/>
            <w:r w:rsidR="00911CFC">
              <w:rPr>
                <w:sz w:val="24"/>
                <w:szCs w:val="24"/>
              </w:rPr>
              <w:t xml:space="preserve"> .</w:t>
            </w:r>
            <w:proofErr w:type="gramEnd"/>
          </w:p>
          <w:p w:rsidR="00047BEA" w:rsidRPr="00911CFC" w:rsidRDefault="00047BEA" w:rsidP="00047BE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11CFC">
              <w:rPr>
                <w:sz w:val="24"/>
                <w:szCs w:val="24"/>
              </w:rPr>
              <w:t>Будьте здоровы!!!</w:t>
            </w:r>
          </w:p>
        </w:tc>
      </w:tr>
    </w:tbl>
    <w:p w:rsidR="0072457F" w:rsidRDefault="0072457F"/>
    <w:sectPr w:rsidR="00724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0405C8"/>
    <w:multiLevelType w:val="multilevel"/>
    <w:tmpl w:val="0B2E5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BEA"/>
    <w:rsid w:val="00047BEA"/>
    <w:rsid w:val="0072457F"/>
    <w:rsid w:val="007B5FCD"/>
    <w:rsid w:val="0091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7BE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11C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1C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7BE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11C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1C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9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55152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1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</dc:creator>
  <cp:lastModifiedBy>Влад</cp:lastModifiedBy>
  <cp:revision>2</cp:revision>
  <cp:lastPrinted>2019-06-22T12:26:00Z</cp:lastPrinted>
  <dcterms:created xsi:type="dcterms:W3CDTF">2019-06-22T12:24:00Z</dcterms:created>
  <dcterms:modified xsi:type="dcterms:W3CDTF">2019-06-22T13:08:00Z</dcterms:modified>
</cp:coreProperties>
</file>