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7601B" w:rsidRPr="0097601B" w:rsidRDefault="0097601B" w:rsidP="0097601B">
      <w:pPr>
        <w:spacing w:after="0" w:line="390" w:lineRule="atLeast"/>
        <w:jc w:val="both"/>
        <w:rPr>
          <w:rFonts w:ascii="Times New Roman" w:eastAsia="Times New Roman" w:hAnsi="Times New Roman" w:cs="Times New Roman"/>
          <w:b/>
          <w:bCs/>
          <w:color w:val="222222"/>
          <w:sz w:val="40"/>
          <w:szCs w:val="40"/>
          <w:lang w:eastAsia="ru-RU"/>
        </w:rPr>
      </w:pPr>
      <w:r w:rsidRPr="0097601B">
        <w:rPr>
          <w:rFonts w:ascii="Times New Roman" w:eastAsia="Times New Roman" w:hAnsi="Times New Roman" w:cs="Times New Roman"/>
          <w:b/>
          <w:bCs/>
          <w:color w:val="222222"/>
          <w:sz w:val="40"/>
          <w:szCs w:val="40"/>
          <w:lang w:eastAsia="ru-RU"/>
        </w:rPr>
        <w:t>«ГРАЖДАНСКО-ПАТРИОТИЧЕСКОЕ ВОСПИТАНИЕ СРЕДСТВАМИ ИСКУССТВА»</w:t>
      </w:r>
    </w:p>
    <w:p w:rsidR="0097601B" w:rsidRPr="0097601B" w:rsidRDefault="0097601B" w:rsidP="0097601B">
      <w:pPr>
        <w:spacing w:after="0" w:line="390" w:lineRule="atLeast"/>
        <w:jc w:val="right"/>
        <w:rPr>
          <w:rFonts w:ascii="Times New Roman" w:eastAsia="Times New Roman" w:hAnsi="Times New Roman" w:cs="Times New Roman"/>
          <w:b/>
          <w:bCs/>
          <w:i/>
          <w:iCs/>
          <w:color w:val="222222"/>
          <w:sz w:val="28"/>
          <w:szCs w:val="28"/>
          <w:lang w:eastAsia="ru-RU"/>
        </w:rPr>
      </w:pPr>
      <w:r w:rsidRPr="0097601B">
        <w:rPr>
          <w:rFonts w:ascii="Times New Roman" w:eastAsia="Times New Roman" w:hAnsi="Times New Roman" w:cs="Times New Roman"/>
          <w:b/>
          <w:bCs/>
          <w:i/>
          <w:iCs/>
          <w:color w:val="222222"/>
          <w:sz w:val="28"/>
          <w:szCs w:val="28"/>
          <w:lang w:eastAsia="ru-RU"/>
        </w:rPr>
        <w:t>Бойко Галина Ивановна,</w:t>
      </w:r>
    </w:p>
    <w:p w:rsidR="0097601B" w:rsidRPr="0097601B" w:rsidRDefault="0097601B" w:rsidP="0097601B">
      <w:pPr>
        <w:spacing w:after="0" w:line="390" w:lineRule="atLeast"/>
        <w:jc w:val="right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97601B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Воспитатель, руководитель творческого объединения «Умелые ручки»</w:t>
      </w:r>
    </w:p>
    <w:p w:rsidR="0097601B" w:rsidRPr="0097601B" w:rsidRDefault="0097601B" w:rsidP="0097601B">
      <w:pPr>
        <w:spacing w:after="0" w:line="390" w:lineRule="atLeast"/>
        <w:jc w:val="right"/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</w:pPr>
      <w:r w:rsidRPr="0097601B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КОУ ВО «Бутурлиновская школа-интернат для обучающихся с ОВЗ»</w:t>
      </w:r>
    </w:p>
    <w:p w:rsidR="0097601B" w:rsidRPr="00AD3ED6" w:rsidRDefault="0097601B" w:rsidP="0097601B">
      <w:pPr>
        <w:spacing w:after="0" w:line="390" w:lineRule="atLeast"/>
        <w:jc w:val="right"/>
        <w:rPr>
          <w:rFonts w:ascii="Verdana" w:eastAsia="Times New Roman" w:hAnsi="Verdana" w:cs="Times New Roman"/>
          <w:color w:val="222222"/>
          <w:sz w:val="23"/>
          <w:szCs w:val="23"/>
          <w:lang w:eastAsia="ru-RU"/>
        </w:rPr>
      </w:pPr>
    </w:p>
    <w:p w:rsidR="0097601B" w:rsidRPr="0097601B" w:rsidRDefault="0097601B" w:rsidP="0097601B">
      <w:pPr>
        <w:spacing w:after="390" w:line="390" w:lineRule="atLeast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  </w:t>
      </w:r>
      <w:r w:rsidRPr="0097601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Мы живем в динамичном, бурно меняющемся мире, в котором одна из главных воспитательных проблем может быть сформулирована так: «Разрушение духовных ценностей, интеллектуальный и нравственный упадок в воспитании и развитии подрастающего поколения».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</w:t>
      </w:r>
      <w:bookmarkStart w:id="0" w:name="_GoBack"/>
      <w:bookmarkEnd w:id="0"/>
      <w:r w:rsidRPr="0097601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Любая нестабильность тяжела сама по себе для любого человека, но она особенно осложняет задачу вступающему в жизнь подростку, которому только предстоит найти свое место в жизни.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</w:t>
      </w:r>
      <w:r w:rsidRPr="0097601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Современная деятельность формирует заказ на компетентных, самостоятельно и прогрессивно мыслящих профессионалов. Радикальные перемены в социально-экономической жизни, смена ценностных ориентиров в обществе наложили отпечаток на процессы социализации детей и подростков, обострении проблемы гражданско-патриотического воспитания.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</w:t>
      </w:r>
      <w:r w:rsidRPr="0097601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За последние 15 лет наша страна перенесла тяжелое время потрясений. Старые институты воспитания разрушены, новые еще только-только формируются, хотя воспитание гражданственности является основополагающим принципом государственной политики в области образования и закреплены в Законе РФ «Об образовании».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</w:t>
      </w:r>
      <w:r w:rsidRPr="0097601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Свято место, как известно, пусто не бывает, а в вопросах воспитания оно заполняется «чернухой», «попсой», рекламой пива и т. д. Материальное благополучие, богатство, внешний успех быстро и успешно угнездились в молодых сердцах и юных душах, став основополагающими в их восприятии жизни. Нравственная дезориентация, порождает инфантилизм, иждивенчество, потребительское отношение к жизни, криминализацию сознания. Криминализацию общества заметили даже представители власти, которые признали, что воспитание молодежи «запущено» и положение необходимо исправлять. Исправлять, обратившись к тем общечеловеческим ценностям, которые вырабатывались веками, на протяжении всей человеческой истории.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</w:t>
      </w:r>
      <w:r w:rsidRPr="0097601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Помня о том, что воспитание является последовательным воздействием на сознание индивида с целью формирования необходимой мотивации, а основа воспитанности человека – это система жизненных ценностей: адекватно-позитивное восприятие наследия и современных достижений мировой культуры; правильная оценка общественно-политических событий через ощущение своей принадлежности </w:t>
      </w:r>
      <w:r w:rsidRPr="0097601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lastRenderedPageBreak/>
        <w:t xml:space="preserve">к мировой культуре; осознание сопричастности к истории Государства Российского, судьбе русского и других народов; общекультурный кругозор;  социально полезная, творческая деятельность; толерантное отношение к другим народам и понимание культур народов мира как общечеловеческих ценностей. Все очевидней становится то, что школа несет не только обучающие, но и воспитательные функции. Как институт воспитания, школа может сформулировать те ценности, идеалы и критерии, на базе которых следует строить воспитательную работу с </w:t>
      </w:r>
      <w:proofErr w:type="gramStart"/>
      <w:r w:rsidRPr="0097601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детьми, тем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</w:t>
      </w:r>
      <w:r w:rsidRPr="0097601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более, что</w:t>
      </w:r>
      <w:proofErr w:type="gramEnd"/>
      <w:r w:rsidRPr="0097601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современная школа провозгласила курс на гуманизацию образовательного процесса. А так как сфера воспитания не может рассматриваться в качестве дополнения к обучению и образованию, решение задач обучения и образования не дадут должного эффекта без выхода педагогов в сферу воспитания, без введения новых технологий в воспитательный процесс и расширения взаимодействия со средой.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</w:t>
      </w:r>
      <w:r w:rsidRPr="0097601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Таким образом, проблема воспитания подрастающего поколения в российском обществе выходит на первый план. Это осознают все политические деятели, руководители регионов, деятели науки и искусства, педагоги и предприниматели. Возникла необходимость в объединении общих усилий и выстраивании стройной системы воспитания. Иными словами, возник социальный заказ на разработку и введение системы воспитания, в основе которой должно быть гражданско-патриотическое воспитание. В ответ на этот социальный заказ внимание Департамента образования города 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Воронеж</w:t>
      </w:r>
      <w:r w:rsidRPr="0097601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обращено, прежде всего, на педагогические проектирования в воспитательном процессе.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</w:t>
      </w:r>
      <w:r w:rsidRPr="0097601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Многие образовательные учреждения г. 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Воронежа и области</w:t>
      </w:r>
      <w:r w:rsidRPr="0097601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вступили в эксперимент по организации единого воспитательного пространства инфраструктуры – детство. Эффективность действий по созданию воспитательного пространства зависит от уровня взаимодействия субъектов, реализующих воспитательные функции в соответствии с детальной проработкой и просчитанной в дальнейшем моделью.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</w:t>
      </w:r>
      <w:r w:rsidRPr="0097601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Приступая к формированию программы развития системы воспитания, необходимо сформировать идеал личности, к которому нужно стремиться.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</w:t>
      </w:r>
      <w:r w:rsidRPr="0097601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Представление об идеале имеет конкретно-исторический характер. Воспитание идеала – задача всего процесса воспитания и в частности – гражданско-патриотического. Гражданственность есть фундаментальное качество личности, заключающиеся в осознании долга перед обществом и его деятельном претворении в жизнь.</w:t>
      </w:r>
    </w:p>
    <w:p w:rsidR="0097601B" w:rsidRPr="0097601B" w:rsidRDefault="0097601B" w:rsidP="0097601B">
      <w:pPr>
        <w:spacing w:after="390" w:line="390" w:lineRule="atLeast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97601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lastRenderedPageBreak/>
        <w:t>Этот процесс начинается с передачи жизненного опыта и идейных ценностей старших поколений младшим, в ходе которого происходит формирование их готовности к труду, жизни, выполнение функций гражданина, труженика, семьянина, защитника Родины. Начиная с постановки вопроса «С чего начинается Родина?», формируется любовь к родному очагу, гордость за предков, чувство сопричастности к судьбам отечества.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</w:t>
      </w:r>
      <w:r w:rsidRPr="0097601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Молодежь привлекает характер сильный, твердый, мужественный и волевой. Иногда следование такому идеалу идет в ущерб развитию других нравственных качеств личности: доброты, нежности, чуткости, мягкости. Необходимость сочетания тех и других черт характера подчеркивали в свое время А. С. Макаренко и В. А. Сухомлинский. Очень хорошо нарисовал идеальный характер, нужный нашему обществу, писатель Ю. Нагибин: «…наше общество, как ни одно другое, требует воспитания личности многогранной, гармонически развитой, с душой сильной, тонкой и упругой одновременно».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</w:t>
      </w:r>
      <w:r w:rsidRPr="0097601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Образы славных соотечественников, истинных сынов Родины, эпизоды их подвижнической жизни являются самым ценным «строительным материалом» для патриотического воспитания и постоянно присутствуют во всех формах воспитательной и образовательной деятельности. А если при этом опираться на коллективную творческую деятельность, отражающую культурно-патриотические традиции страны, календарь государственных праздников, знаменательных и памятных дат ВОВ, воспитательный процесс обязательно даст положительные результаты.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</w:t>
      </w:r>
      <w:r w:rsidRPr="0097601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У России в вопросе патриотического воспитания есть преимущества, которые отражены в многовековом историческом опыте. Примером такого массового героизма является страницы ВОВ. Тема солдата – защитника и созидателя – проходит через всю историю становления и развития искусства. На отношении к своим героям проверяется нравственность любого поколения. Произведения искусства, показывающие жизнь своего народа, вынужденного браться за оружие, чтобы защитить свою Родину, свободу и независимость, красной нитью проходят через всю воспитательную деятельность в различных ее формах.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</w:t>
      </w:r>
      <w:r w:rsidRPr="0097601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Закрепление этих аспектов в качестве традиций в системе гражданско-патриотического воспитания является наиболее верным путем. Они материализуются в различных формах воспитания: в творческих выставках, посещениях музейных экспозиций, концертах, театральных постановках, участия в конкурсах и т. д.</w:t>
      </w:r>
    </w:p>
    <w:p w:rsidR="0097601B" w:rsidRPr="0097601B" w:rsidRDefault="0097601B" w:rsidP="0097601B">
      <w:pPr>
        <w:spacing w:after="390" w:line="390" w:lineRule="atLeast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97601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lastRenderedPageBreak/>
        <w:t xml:space="preserve">В настоящее время стал необходим и такой подход к содержанию воспитания, который бы обеспечил возможность и самоидентификации каждой личности, т. е. усвоение истоков общечеловеческой культуры, выявление базовых понятий в культуре, определение смысла </w:t>
      </w:r>
      <w:proofErr w:type="spellStart"/>
      <w:r w:rsidRPr="0097601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архетипичных</w:t>
      </w:r>
      <w:proofErr w:type="spellEnd"/>
      <w:r w:rsidRPr="0097601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образов, логический анализ динамики изменения архетипов и функционирования их в этнокультуре. </w:t>
      </w:r>
      <w:proofErr w:type="spellStart"/>
      <w:r w:rsidRPr="0097601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Этнофункциональный</w:t>
      </w:r>
      <w:proofErr w:type="spellEnd"/>
      <w:r w:rsidRPr="0097601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подход к содержанию образования, как нельзя лучше: он обеспечивает процесс гражданско-патриотического воспитания, так как в этнокультурах выделяются следующие его функции:</w:t>
      </w:r>
    </w:p>
    <w:p w:rsidR="0097601B" w:rsidRPr="0097601B" w:rsidRDefault="0097601B" w:rsidP="0097601B">
      <w:pPr>
        <w:spacing w:after="390" w:line="390" w:lineRule="atLeast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97601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– адаптационная: позволяющая каждому включающемуся в процесс ее функционирования и развития индивиду приспособиться к имеющимся в обществе оценкам и нормам поведения, а также с учетом значимости этих норм вести себя по отношению к природе, обществу, другим людям и к самому себе;</w:t>
      </w:r>
    </w:p>
    <w:p w:rsidR="0097601B" w:rsidRPr="0097601B" w:rsidRDefault="0097601B" w:rsidP="0097601B">
      <w:pPr>
        <w:spacing w:after="390" w:line="390" w:lineRule="atLeast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97601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– познавательная: суть, которой состоит в вооружении человека знаниями, необходимыми для творческого роста, для познания общественных явлений и тенденций их развития, для определения в соответствии с этим своего ценностного отношения к миру, своей линии поведения, гражданской позиции;</w:t>
      </w:r>
    </w:p>
    <w:p w:rsidR="0097601B" w:rsidRPr="0097601B" w:rsidRDefault="0097601B" w:rsidP="0097601B">
      <w:pPr>
        <w:spacing w:after="390" w:line="390" w:lineRule="atLeast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97601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– информационная: позволяющая давать человеку и обществу достоверную, объективно верную информацию, без которой невозможна сама организация общественной жизни людей, их ориентация на те или иные виды и способы деятельности и отношений;</w:t>
      </w:r>
    </w:p>
    <w:p w:rsidR="0097601B" w:rsidRPr="0097601B" w:rsidRDefault="0097601B" w:rsidP="0097601B">
      <w:pPr>
        <w:spacing w:after="390" w:line="390" w:lineRule="atLeast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97601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– коммуникативная: позволяет передавать культурные ценности, их освоение и обогащение;</w:t>
      </w:r>
    </w:p>
    <w:p w:rsidR="0097601B" w:rsidRPr="0097601B" w:rsidRDefault="0097601B" w:rsidP="0097601B">
      <w:pPr>
        <w:spacing w:after="390" w:line="390" w:lineRule="atLeast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97601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– нормативная: общество вырабатывает, распространяет и предписывает человеку определенные нормы его поведения, в соответствии с которыми складывается образ жизни людей, их установки и ценностные ориентации, способы поведения;</w:t>
      </w:r>
    </w:p>
    <w:p w:rsidR="0097601B" w:rsidRPr="0097601B" w:rsidRDefault="0097601B" w:rsidP="0097601B">
      <w:pPr>
        <w:spacing w:after="390" w:line="390" w:lineRule="atLeast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97601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– социально-организующая или </w:t>
      </w:r>
      <w:proofErr w:type="spellStart"/>
      <w:r w:rsidRPr="0097601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социорегулятивная</w:t>
      </w:r>
      <w:proofErr w:type="spellEnd"/>
      <w:r w:rsidRPr="0097601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: осуществление целенаправленного воздействия на людей и их включения в определенным </w:t>
      </w:r>
      <w:r w:rsidRPr="0097601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lastRenderedPageBreak/>
        <w:t>образом направленную ценностно-ориентированную деятельность, отвечающую критериям человечности, гуманности;</w:t>
      </w:r>
    </w:p>
    <w:p w:rsidR="0097601B" w:rsidRPr="0097601B" w:rsidRDefault="0097601B" w:rsidP="0097601B">
      <w:pPr>
        <w:spacing w:after="390" w:line="390" w:lineRule="atLeast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97601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– регулятивная: оказывая влияние на социальное поведение, культура определяет лишь </w:t>
      </w:r>
      <w:proofErr w:type="spellStart"/>
      <w:r w:rsidRPr="0097601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социотипическое</w:t>
      </w:r>
      <w:proofErr w:type="spellEnd"/>
      <w:r w:rsidRPr="0097601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поведение личности (А. Г. Асмолов), которое, выражая «типовые программы данной культуры» и регулируя поведение в стандартных для данной сущности ситуациях, освобождает индивида от принятия индивидуальных решений. Так как </w:t>
      </w:r>
      <w:proofErr w:type="spellStart"/>
      <w:r w:rsidRPr="0097601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социотипическое</w:t>
      </w:r>
      <w:proofErr w:type="spellEnd"/>
      <w:r w:rsidRPr="0097601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поведение пригнано к определенному образу жизни, оно дает сбой тогда, когда человек сталкивается с нестандартной ситуацией, </w:t>
      </w:r>
      <w:proofErr w:type="spellStart"/>
      <w:r w:rsidRPr="0097601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напрмер</w:t>
      </w:r>
      <w:proofErr w:type="spellEnd"/>
      <w:r w:rsidRPr="0097601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, попадает в другую культуру»;</w:t>
      </w:r>
    </w:p>
    <w:p w:rsidR="0097601B" w:rsidRPr="0097601B" w:rsidRDefault="0097601B" w:rsidP="0097601B">
      <w:pPr>
        <w:spacing w:after="390" w:line="390" w:lineRule="atLeast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97601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–- </w:t>
      </w:r>
      <w:proofErr w:type="spellStart"/>
      <w:r w:rsidRPr="0097601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человекотворческая</w:t>
      </w:r>
      <w:proofErr w:type="spellEnd"/>
      <w:r w:rsidRPr="0097601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: выступает интегративной на пересечении вышеназванных функций, благодаря этой функции происходит культивирование высших человеческих достоинств.</w:t>
      </w:r>
    </w:p>
    <w:p w:rsidR="0097601B" w:rsidRPr="0097601B" w:rsidRDefault="0097601B" w:rsidP="0097601B">
      <w:pPr>
        <w:spacing w:after="390" w:line="390" w:lineRule="atLeast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97601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Фольклорная культура полна системообразующего смысла. На основе освоения фольклорной культуры возможен подход к изучению Мира как системы и Человека как части этой системы, возможно преодоление трудностей в формировании мировоззренческих основ личности.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</w:t>
      </w:r>
      <w:r w:rsidRPr="0097601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Святейший Патриарх отметил: «Вы хорошо знаете, сколь велика сила искусства, какое благотворное воздействие оно может оказывать на умы, души и сердца, способствуя просвещению и воспитанию подрастающего поколения».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</w:t>
      </w:r>
      <w:r w:rsidRPr="0097601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Мы приходим к выводу, что универсальным средством развития творческих способностей и гармонизации личности, развития воображения и образного мышления детей, обогащения их эмоционально-ценностного мира, обращению к традициям человеколюбия и сострадания, духовному наследию отечественной и мировой культуры является искусство.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</w:t>
      </w:r>
      <w:r w:rsidRPr="0097601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Поэтому в годы стремительного и беспощадного разрушения духовных ценностей необходимо обратиться к ценностям русской культуры, творчеству древнерусских мастеров, живописцев и зодчих, произведениям живописцев, мастеров культуры и искусства братских народов России, исканиям тех отечественных педагогов, которые разрабатывали основы педагогики, воспитывающей на принципах веры, добра и красоты, любви к Отечеству, неразрывности обучения, развития и воспитания.</w:t>
      </w:r>
    </w:p>
    <w:p w:rsidR="0097601B" w:rsidRPr="0097601B" w:rsidRDefault="0097601B" w:rsidP="0097601B">
      <w:pPr>
        <w:spacing w:after="390" w:line="390" w:lineRule="atLeast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97601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lastRenderedPageBreak/>
        <w:t>Искусство – одно из средств, позволяющих пропускать через себя окружающий мир, являясь одновременно активнодействующей и нравственно оценочной силой. В художественном творчестве заложен огромный педагогический потенциал, реализующийся через систему художественных образов. Прогрессивные мыслители всех веков рассматривали изобразительное искусство непосредственно как отраженный в художественных образах мир, в создании которых с наибольшей полнотой выражались творческие силы народа, его устремленность к добру, красоте и человечности.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</w:t>
      </w:r>
      <w:r w:rsidRPr="0097601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В любую эпоху искусство завоевывало свое место в общественной жизни в качестве средства передачи положительного опыта человека, сепарации хорошего от дурного, доброго от злого, красивого от некрасивого, полезного от вредного, «зерен от плевел». Конечным результатом искусства является создание прекрасного, а «Прекрасное побуждает доброе», – как сказал Д. Б. </w:t>
      </w:r>
      <w:proofErr w:type="spellStart"/>
      <w:r w:rsidRPr="0097601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Кабалевский</w:t>
      </w:r>
      <w:proofErr w:type="spellEnd"/>
      <w:r w:rsidRPr="0097601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.</w:t>
      </w:r>
    </w:p>
    <w:p w:rsidR="0097601B" w:rsidRPr="0097601B" w:rsidRDefault="0097601B" w:rsidP="0097601B">
      <w:pPr>
        <w:spacing w:after="390" w:line="390" w:lineRule="atLeast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97601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Уже первобытные наскальные рисунки выполняли существенную социальную функцию, они показывали, как человек мог передавать от поколения к поколению накопленный им чувственно-эмоциональный опыт познания и освоения действительности. Не следует забывать, что и древнейшие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</w:t>
      </w:r>
      <w:proofErr w:type="gramStart"/>
      <w:r w:rsidRPr="0097601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системы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</w:t>
      </w:r>
      <w:r w:rsidRPr="0097601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письменности</w:t>
      </w:r>
      <w:proofErr w:type="gramEnd"/>
      <w:r w:rsidRPr="0097601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и наш современный алфавит имеет своим началом пиктограмму.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</w:t>
      </w:r>
      <w:r w:rsidRPr="0097601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Именно искусство, связанное с отражением позитивных общечеловеческих идеалов, оказалось максимально жизнестойким и востребованным. Педагогическая задача состоит в том, чтобы выделенные компоненты нравственного идеала посредством искусства были усвоены школьниками, стали личными целями, перспективами их нравственного совершенствования, устойчивыми внутренними детерминантами поведения через личный опыт.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</w:t>
      </w:r>
      <w:r w:rsidRPr="0097601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Для выстраивания системы воспитания все сферы образования – урочная, внеурочная, досуговая – должны быть подчинены решению задач гражданственно-патриотического воспитания средствами искусства.</w:t>
      </w:r>
    </w:p>
    <w:p w:rsidR="0097601B" w:rsidRPr="0097601B" w:rsidRDefault="0097601B" w:rsidP="0097601B">
      <w:pPr>
        <w:spacing w:after="390" w:line="390" w:lineRule="atLeast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97601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Гражданско-патриотическое воспитание подрастающего поколения в школе должно включать в себя следующие этапы:</w:t>
      </w:r>
    </w:p>
    <w:p w:rsidR="0097601B" w:rsidRPr="0097601B" w:rsidRDefault="0097601B" w:rsidP="0097601B">
      <w:pPr>
        <w:spacing w:after="390" w:line="390" w:lineRule="atLeast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97601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– воспитание у детей и подростков любви к Родине и ее героическому прошлому;</w:t>
      </w:r>
    </w:p>
    <w:p w:rsidR="0097601B" w:rsidRPr="0097601B" w:rsidRDefault="0097601B" w:rsidP="0097601B">
      <w:pPr>
        <w:spacing w:after="390" w:line="390" w:lineRule="atLeast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97601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lastRenderedPageBreak/>
        <w:t>– формирование у воспитанников представление о Родине как о многонациональном обществе;</w:t>
      </w:r>
    </w:p>
    <w:p w:rsidR="0097601B" w:rsidRPr="0097601B" w:rsidRDefault="0097601B" w:rsidP="0097601B">
      <w:pPr>
        <w:spacing w:after="390" w:line="390" w:lineRule="atLeast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97601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– воспитание юного гражданина, здорового нравственно и физически, способного к защите Отечества;</w:t>
      </w:r>
    </w:p>
    <w:p w:rsidR="0097601B" w:rsidRPr="0097601B" w:rsidRDefault="0097601B" w:rsidP="0097601B">
      <w:pPr>
        <w:spacing w:after="390" w:line="390" w:lineRule="atLeast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97601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– адаптация всех образовательных программ к решению воспитательных задач по гражданско-патриотическому воспитанию, где изучение мирового искусства станет главным помощником.</w:t>
      </w:r>
    </w:p>
    <w:p w:rsidR="0097601B" w:rsidRPr="0097601B" w:rsidRDefault="0097601B" w:rsidP="0097601B">
      <w:pPr>
        <w:spacing w:after="390" w:line="390" w:lineRule="atLeast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97601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Одной из главных составляющих педагогическо-воспитательного процесса должна стать педагогика сотворчества в таких сферах образования, как урочная, внеурочная, досуговая. Формы воспитания могут быть следующими: урок, беседа, встречи с интересными людьми, конкурсы, выставки, театрализованные праздники. Методы воспитания – это, прежде всего, личный пример, взаимодействие, совместное творчество. И, наконец, средства воспитания: вербальные, визуальные, технические.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</w:t>
      </w:r>
      <w:r w:rsidRPr="0097601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Воспитание патриотов, как самой высшей задачи любой системы воспитания, особенно актуально в период испытаний, выпавших на долю нашего народа. Чтобы выстоять, надо быть вооруженными не только материально, но и духовно. Однако убеждения не приобретаются книжным путем, т.е. путем усвоения готовых выводов. Они должны быть выстраданы, пережиты. У подрастающего поколения эти убеждения могут выработаться путем активных усилий самой личности: сопоставлением знаний с коллективным и индивидуальным опытом, использования их в качестве критериев оценки поведения людей и самооценки, критической переработки, применения и проверке их на практике – все это возможно получить при грамотно организованном учебном процессе.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</w:t>
      </w:r>
      <w:r w:rsidRPr="0097601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И, прогнозируя результат новой выстроенной воспитательной системы, не стоит забывать, что глубина убеждений проявляется в постоянной готовности личности к действиям.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</w:t>
      </w:r>
      <w:r w:rsidRPr="0097601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«Основным процессом в жизни человека надо признать не физическую и не психическую сторону в нем, а духовную, которая глубже разделения физического и психического мира и которая носит залог целостности» – из книги Протоиерея В. В. Зеньковского «Педагогика».</w:t>
      </w:r>
    </w:p>
    <w:p w:rsidR="0097601B" w:rsidRPr="0097601B" w:rsidRDefault="0097601B" w:rsidP="0097601B">
      <w:pPr>
        <w:rPr>
          <w:rFonts w:ascii="Times New Roman" w:hAnsi="Times New Roman" w:cs="Times New Roman"/>
          <w:sz w:val="28"/>
          <w:szCs w:val="28"/>
        </w:rPr>
      </w:pPr>
    </w:p>
    <w:p w:rsidR="003229C4" w:rsidRPr="0097601B" w:rsidRDefault="003229C4">
      <w:pPr>
        <w:rPr>
          <w:rFonts w:ascii="Times New Roman" w:hAnsi="Times New Roman" w:cs="Times New Roman"/>
          <w:sz w:val="28"/>
          <w:szCs w:val="28"/>
        </w:rPr>
      </w:pPr>
    </w:p>
    <w:sectPr w:rsidR="003229C4" w:rsidRPr="0097601B" w:rsidSect="00FB405C">
      <w:headerReference w:type="default" r:id="rId6"/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2291C" w:rsidRDefault="0002291C" w:rsidP="0097601B">
      <w:pPr>
        <w:spacing w:after="0" w:line="240" w:lineRule="auto"/>
      </w:pPr>
      <w:r>
        <w:separator/>
      </w:r>
    </w:p>
  </w:endnote>
  <w:endnote w:type="continuationSeparator" w:id="0">
    <w:p w:rsidR="0002291C" w:rsidRDefault="0002291C" w:rsidP="009760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2291C" w:rsidRDefault="0002291C" w:rsidP="0097601B">
      <w:pPr>
        <w:spacing w:after="0" w:line="240" w:lineRule="auto"/>
      </w:pPr>
      <w:r>
        <w:separator/>
      </w:r>
    </w:p>
  </w:footnote>
  <w:footnote w:type="continuationSeparator" w:id="0">
    <w:p w:rsidR="0002291C" w:rsidRDefault="0002291C" w:rsidP="009760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92CC7" w:rsidRDefault="0002291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601B"/>
    <w:rsid w:val="0002291C"/>
    <w:rsid w:val="003229C4"/>
    <w:rsid w:val="0097601B"/>
    <w:rsid w:val="00FB4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482703"/>
  <w15:chartTrackingRefBased/>
  <w15:docId w15:val="{4FED0990-0C30-472D-BF48-1C7E6870D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60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60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7601B"/>
  </w:style>
  <w:style w:type="paragraph" w:styleId="a5">
    <w:name w:val="footer"/>
    <w:basedOn w:val="a"/>
    <w:link w:val="a6"/>
    <w:uiPriority w:val="99"/>
    <w:unhideWhenUsed/>
    <w:rsid w:val="009760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760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7</Pages>
  <Words>2218</Words>
  <Characters>12648</Characters>
  <Application>Microsoft Office Word</Application>
  <DocSecurity>0</DocSecurity>
  <Lines>105</Lines>
  <Paragraphs>29</Paragraphs>
  <ScaleCrop>false</ScaleCrop>
  <Company/>
  <LinksUpToDate>false</LinksUpToDate>
  <CharactersWithSpaces>14837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2020-02-16T09:17:00Z</dcterms:created>
  <dcterms:modified xsi:type="dcterms:W3CDTF">2020-02-16T09:32:00Z</dcterms:modified>
</cp:coreProperties>
</file>