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92E" w:rsidRDefault="00EF492E" w:rsidP="00EF492E">
      <w:pPr>
        <w:widowControl w:val="0"/>
        <w:tabs>
          <w:tab w:val="left" w:pos="426"/>
          <w:tab w:val="left" w:pos="709"/>
        </w:tabs>
        <w:autoSpaceDE w:val="0"/>
        <w:autoSpaceDN w:val="0"/>
        <w:adjustRightInd w:val="0"/>
        <w:spacing w:line="360" w:lineRule="auto"/>
        <w:ind w:firstLine="709"/>
        <w:jc w:val="center"/>
        <w:rPr>
          <w:rFonts w:ascii="Times New Roman" w:eastAsiaTheme="minorEastAsia" w:hAnsi="Times New Roman" w:cs="Times New Roman"/>
          <w:b/>
          <w:i/>
          <w:sz w:val="32"/>
          <w:szCs w:val="32"/>
          <w:lang w:eastAsia="ru-RU"/>
        </w:rPr>
      </w:pPr>
    </w:p>
    <w:p w:rsidR="00EF492E" w:rsidRPr="00EF492E" w:rsidRDefault="00EF492E" w:rsidP="00EF492E">
      <w:pPr>
        <w:widowControl w:val="0"/>
        <w:tabs>
          <w:tab w:val="left" w:pos="426"/>
          <w:tab w:val="left" w:pos="709"/>
        </w:tabs>
        <w:autoSpaceDE w:val="0"/>
        <w:autoSpaceDN w:val="0"/>
        <w:adjustRightInd w:val="0"/>
        <w:spacing w:line="360" w:lineRule="auto"/>
        <w:ind w:firstLine="709"/>
        <w:jc w:val="center"/>
        <w:rPr>
          <w:rFonts w:ascii="Times New Roman" w:eastAsiaTheme="minorEastAsia" w:hAnsi="Times New Roman" w:cs="Times New Roman"/>
          <w:b/>
          <w:i/>
          <w:sz w:val="28"/>
          <w:szCs w:val="28"/>
          <w:lang w:eastAsia="ru-RU"/>
        </w:rPr>
      </w:pPr>
      <w:r w:rsidRPr="00EF492E">
        <w:rPr>
          <w:rFonts w:ascii="Times New Roman" w:eastAsiaTheme="minorEastAsia" w:hAnsi="Times New Roman" w:cs="Times New Roman"/>
          <w:b/>
          <w:i/>
          <w:sz w:val="32"/>
          <w:szCs w:val="32"/>
          <w:lang w:eastAsia="ru-RU"/>
        </w:rPr>
        <w:t>Индивидуальный стиль профессиональной деятельности педагога</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 xml:space="preserve">Каждый имеет своеобразный стиль преподавания, стиль наведения порядка на уроке и стиль сочинений этих порядков. Мало кто задумывается о том, что преподавание это уникальный процесс выработки у каждого педагога индивидуального стиля руководства, работы с учениками. Слово «стиль» в обобщенном понятии – это </w:t>
      </w:r>
      <w:r w:rsidRPr="00EF492E">
        <w:rPr>
          <w:rFonts w:ascii="Times New Roman" w:eastAsiaTheme="minorEastAsia" w:hAnsi="Times New Roman" w:cs="Times New Roman"/>
          <w:sz w:val="28"/>
          <w:szCs w:val="28"/>
          <w:shd w:val="clear" w:color="auto" w:fill="FFFFFF"/>
          <w:lang w:eastAsia="ru-RU"/>
        </w:rPr>
        <w:t xml:space="preserve">основанный на определенных закономерностях способ, образ жизни и действий, особенно если речь идет о способе, играющем в этом отношении значительную роль, способе создающем, обладающем творческой ценностью. Таким образом, заключается, что стиль присущ каждому человеку, его можно выявить по его поступкам, действиям, по манерам, по поведению и по одежде, при этом, несмотря на то, какой деятельностью он занимается. А. Н. Соколов определяет стиль как систему, в которой все элементы находятся между собою в единстве. </w:t>
      </w:r>
    </w:p>
    <w:p w:rsidR="00EF492E" w:rsidRPr="00EF492E" w:rsidRDefault="00EF492E" w:rsidP="00EF492E">
      <w:pPr>
        <w:spacing w:after="0" w:line="360" w:lineRule="auto"/>
        <w:ind w:firstLine="709"/>
        <w:jc w:val="both"/>
        <w:rPr>
          <w:rFonts w:ascii="Times New Roman" w:eastAsiaTheme="minorEastAsia" w:hAnsi="Times New Roman" w:cs="Times New Roman"/>
          <w:iCs/>
          <w:sz w:val="28"/>
          <w:szCs w:val="28"/>
          <w:shd w:val="clear" w:color="auto" w:fill="FFFFFF"/>
          <w:lang w:eastAsia="ru-RU"/>
        </w:rPr>
      </w:pPr>
      <w:r w:rsidRPr="00EF492E">
        <w:rPr>
          <w:rFonts w:ascii="Times New Roman" w:eastAsiaTheme="minorEastAsia" w:hAnsi="Times New Roman" w:cs="Times New Roman"/>
          <w:iCs/>
          <w:sz w:val="28"/>
          <w:szCs w:val="28"/>
          <w:shd w:val="clear" w:color="auto" w:fill="FFFFFF"/>
          <w:lang w:eastAsia="ru-RU"/>
        </w:rPr>
        <w:t xml:space="preserve">Стиль </w:t>
      </w:r>
      <w:r w:rsidRPr="00EF492E">
        <w:rPr>
          <w:rFonts w:ascii="Times New Roman" w:eastAsiaTheme="minorEastAsia" w:hAnsi="Times New Roman" w:cs="Times New Roman"/>
          <w:sz w:val="28"/>
          <w:szCs w:val="28"/>
          <w:shd w:val="clear" w:color="auto" w:fill="FFFFFF"/>
          <w:lang w:eastAsia="ru-RU"/>
        </w:rPr>
        <w:t xml:space="preserve">занимает связующее положение между индивидуальностью и окружающей средой. </w:t>
      </w:r>
      <w:r w:rsidRPr="00EF492E">
        <w:rPr>
          <w:rFonts w:ascii="Times New Roman" w:eastAsiaTheme="minorEastAsia" w:hAnsi="Times New Roman" w:cs="Times New Roman"/>
          <w:iCs/>
          <w:sz w:val="28"/>
          <w:szCs w:val="28"/>
          <w:shd w:val="clear" w:color="auto" w:fill="FFFFFF"/>
          <w:lang w:eastAsia="ru-RU"/>
        </w:rPr>
        <w:t xml:space="preserve">Современная педагогика учит будущих педагогов быть разносторонними, коммуникабельными, хорошо образованными и так далее. Это все верно, но в таком многообразии требований к мастерству преподавания теряются ценностные индивидуальные подходы. Учебные планы, внеклассная работа, постоянные изменения в системе образования, отодвигают на второй план главное – любовь к детям, внимательность, воспитание, научение, индивидуальная работа с детьми. </w:t>
      </w:r>
    </w:p>
    <w:p w:rsidR="00EF492E" w:rsidRPr="00EF492E" w:rsidRDefault="00EF492E" w:rsidP="00EF492E">
      <w:pPr>
        <w:spacing w:after="0" w:line="360" w:lineRule="auto"/>
        <w:ind w:firstLine="709"/>
        <w:jc w:val="both"/>
        <w:rPr>
          <w:rFonts w:ascii="Times New Roman" w:eastAsiaTheme="minorEastAsia" w:hAnsi="Times New Roman" w:cs="Times New Roman"/>
          <w:iCs/>
          <w:sz w:val="28"/>
          <w:szCs w:val="28"/>
          <w:shd w:val="clear" w:color="auto" w:fill="FFFFFF"/>
          <w:lang w:eastAsia="ru-RU"/>
        </w:rPr>
      </w:pPr>
      <w:r w:rsidRPr="00EF492E">
        <w:rPr>
          <w:rFonts w:ascii="Times New Roman" w:eastAsiaTheme="minorEastAsia" w:hAnsi="Times New Roman" w:cs="Times New Roman"/>
          <w:iCs/>
          <w:sz w:val="28"/>
          <w:szCs w:val="28"/>
          <w:shd w:val="clear" w:color="auto" w:fill="FFFFFF"/>
          <w:lang w:eastAsia="ru-RU"/>
        </w:rPr>
        <w:t xml:space="preserve">Тема работы звучит следующим образом: «Индивидуальный стиль </w:t>
      </w:r>
      <w:proofErr w:type="spellStart"/>
      <w:r w:rsidRPr="00EF492E">
        <w:rPr>
          <w:rFonts w:ascii="Times New Roman" w:eastAsiaTheme="minorEastAsia" w:hAnsi="Times New Roman" w:cs="Times New Roman"/>
          <w:iCs/>
          <w:sz w:val="28"/>
          <w:szCs w:val="28"/>
          <w:shd w:val="clear" w:color="auto" w:fill="FFFFFF"/>
          <w:lang w:eastAsia="ru-RU"/>
        </w:rPr>
        <w:t>профессмональной</w:t>
      </w:r>
      <w:proofErr w:type="spellEnd"/>
      <w:r w:rsidRPr="00EF492E">
        <w:rPr>
          <w:rFonts w:ascii="Times New Roman" w:eastAsiaTheme="minorEastAsia" w:hAnsi="Times New Roman" w:cs="Times New Roman"/>
          <w:iCs/>
          <w:sz w:val="28"/>
          <w:szCs w:val="28"/>
          <w:shd w:val="clear" w:color="auto" w:fill="FFFFFF"/>
          <w:lang w:eastAsia="ru-RU"/>
        </w:rPr>
        <w:t xml:space="preserve"> деятельности». Эта тема актуальна в современное время, потому что работа по шаблонам давно уже не действенна. Педагоги индивидуальны точно так же, как и их ученики, поэтому они должны не бояться разработать собственный стиль преподавания. Для этого все время </w:t>
      </w:r>
      <w:r w:rsidRPr="00EF492E">
        <w:rPr>
          <w:rFonts w:ascii="Times New Roman" w:eastAsiaTheme="minorEastAsia" w:hAnsi="Times New Roman" w:cs="Times New Roman"/>
          <w:iCs/>
          <w:sz w:val="28"/>
          <w:szCs w:val="28"/>
          <w:shd w:val="clear" w:color="auto" w:fill="FFFFFF"/>
          <w:lang w:eastAsia="ru-RU"/>
        </w:rPr>
        <w:lastRenderedPageBreak/>
        <w:t xml:space="preserve">нужно искать новые подходы, разрабатывать новые методики, но стиль, как визитная карточка, должен всегда оставаться с педагогом. Цель контрольной работы: сформировать свое понятие - индивидуального стиля педагогической деятельности. </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 xml:space="preserve">Для того чтобы достичь цели, будет необходимо выполнить ряд задач: </w:t>
      </w:r>
    </w:p>
    <w:p w:rsidR="00EF492E" w:rsidRPr="00EF492E" w:rsidRDefault="00EF492E" w:rsidP="00EF492E">
      <w:pPr>
        <w:spacing w:after="0" w:line="360" w:lineRule="auto"/>
        <w:ind w:firstLine="709"/>
        <w:jc w:val="both"/>
        <w:rPr>
          <w:rFonts w:ascii="Times New Roman" w:eastAsiaTheme="minorEastAsia" w:hAnsi="Times New Roman" w:cs="Times New Roman"/>
          <w:iCs/>
          <w:sz w:val="28"/>
          <w:szCs w:val="28"/>
          <w:shd w:val="clear" w:color="auto" w:fill="FFFFFF"/>
          <w:lang w:eastAsia="ru-RU"/>
        </w:rPr>
      </w:pPr>
      <w:r w:rsidRPr="00EF492E">
        <w:rPr>
          <w:rFonts w:ascii="Times New Roman" w:eastAsiaTheme="minorEastAsia" w:hAnsi="Times New Roman" w:cs="Times New Roman"/>
          <w:iCs/>
          <w:sz w:val="28"/>
          <w:szCs w:val="28"/>
          <w:shd w:val="clear" w:color="auto" w:fill="FFFFFF"/>
          <w:lang w:eastAsia="ru-RU"/>
        </w:rPr>
        <w:t xml:space="preserve">- выяснить общее понятие слова «стиль», какое значение оно имеет в преподавательской деятельности и какие функции в себе заключает; </w:t>
      </w:r>
    </w:p>
    <w:p w:rsidR="00EF492E" w:rsidRPr="00EF492E" w:rsidRDefault="00EF492E" w:rsidP="00EF492E">
      <w:pPr>
        <w:spacing w:after="0" w:line="360" w:lineRule="auto"/>
        <w:ind w:firstLine="709"/>
        <w:jc w:val="both"/>
        <w:rPr>
          <w:rFonts w:ascii="Times New Roman" w:eastAsiaTheme="minorEastAsia" w:hAnsi="Times New Roman" w:cs="Times New Roman"/>
          <w:iCs/>
          <w:sz w:val="28"/>
          <w:szCs w:val="28"/>
          <w:shd w:val="clear" w:color="auto" w:fill="FFFFFF"/>
          <w:lang w:eastAsia="ru-RU"/>
        </w:rPr>
      </w:pPr>
      <w:r w:rsidRPr="00EF492E">
        <w:rPr>
          <w:rFonts w:ascii="Times New Roman" w:eastAsiaTheme="minorEastAsia" w:hAnsi="Times New Roman" w:cs="Times New Roman"/>
          <w:iCs/>
          <w:sz w:val="28"/>
          <w:szCs w:val="28"/>
          <w:shd w:val="clear" w:color="auto" w:fill="FFFFFF"/>
          <w:lang w:eastAsia="ru-RU"/>
        </w:rPr>
        <w:t>- определить общие характеристики стиля, основные принципы стиля;</w:t>
      </w:r>
    </w:p>
    <w:p w:rsidR="00EF492E" w:rsidRPr="00EF492E" w:rsidRDefault="00EF492E" w:rsidP="00EF492E">
      <w:pPr>
        <w:spacing w:after="0" w:line="360" w:lineRule="auto"/>
        <w:ind w:firstLine="709"/>
        <w:jc w:val="both"/>
        <w:rPr>
          <w:rFonts w:ascii="Times New Roman" w:eastAsiaTheme="minorEastAsia" w:hAnsi="Times New Roman" w:cs="Times New Roman"/>
          <w:iCs/>
          <w:sz w:val="28"/>
          <w:szCs w:val="28"/>
          <w:shd w:val="clear" w:color="auto" w:fill="FFFFFF"/>
          <w:lang w:eastAsia="ru-RU"/>
        </w:rPr>
      </w:pPr>
      <w:r w:rsidRPr="00EF492E">
        <w:rPr>
          <w:rFonts w:ascii="Times New Roman" w:eastAsiaTheme="minorEastAsia" w:hAnsi="Times New Roman" w:cs="Times New Roman"/>
          <w:iCs/>
          <w:sz w:val="28"/>
          <w:szCs w:val="28"/>
          <w:shd w:val="clear" w:color="auto" w:fill="FFFFFF"/>
          <w:lang w:eastAsia="ru-RU"/>
        </w:rPr>
        <w:t xml:space="preserve">- определить значение и сущность «индивидуального стиля» педагогической деятельности; </w:t>
      </w:r>
    </w:p>
    <w:p w:rsidR="00EF492E" w:rsidRPr="00EF492E" w:rsidRDefault="00EF492E" w:rsidP="00EF492E">
      <w:pPr>
        <w:spacing w:after="0" w:line="360" w:lineRule="auto"/>
        <w:ind w:firstLine="709"/>
        <w:jc w:val="both"/>
        <w:rPr>
          <w:rFonts w:ascii="Times New Roman" w:eastAsiaTheme="minorEastAsia" w:hAnsi="Times New Roman" w:cs="Times New Roman"/>
          <w:iCs/>
          <w:sz w:val="28"/>
          <w:szCs w:val="28"/>
          <w:shd w:val="clear" w:color="auto" w:fill="FFFFFF"/>
          <w:lang w:eastAsia="ru-RU"/>
        </w:rPr>
      </w:pPr>
      <w:r w:rsidRPr="00EF492E">
        <w:rPr>
          <w:rFonts w:ascii="Times New Roman" w:eastAsiaTheme="minorEastAsia" w:hAnsi="Times New Roman" w:cs="Times New Roman"/>
          <w:iCs/>
          <w:sz w:val="28"/>
          <w:szCs w:val="28"/>
          <w:shd w:val="clear" w:color="auto" w:fill="FFFFFF"/>
          <w:lang w:eastAsia="ru-RU"/>
        </w:rPr>
        <w:t xml:space="preserve">- сделать выводы и дать заключение, в котором будет сформулировано собственное понятие индивидуального стиля педагогической деятельности. </w:t>
      </w:r>
    </w:p>
    <w:p w:rsidR="00EF492E" w:rsidRPr="00EF492E" w:rsidRDefault="00EF492E" w:rsidP="00EF492E">
      <w:pPr>
        <w:spacing w:after="0" w:line="360" w:lineRule="auto"/>
        <w:ind w:firstLine="709"/>
        <w:jc w:val="both"/>
        <w:rPr>
          <w:rFonts w:ascii="Times New Roman" w:eastAsiaTheme="minorEastAsia" w:hAnsi="Times New Roman" w:cs="Times New Roman"/>
          <w:sz w:val="28"/>
          <w:lang w:eastAsia="ru-RU"/>
        </w:rPr>
      </w:pPr>
    </w:p>
    <w:p w:rsidR="00EF492E" w:rsidRPr="00EF492E" w:rsidRDefault="00EF492E" w:rsidP="00EF492E">
      <w:pPr>
        <w:spacing w:after="0" w:line="360" w:lineRule="auto"/>
        <w:ind w:firstLine="709"/>
        <w:rPr>
          <w:rFonts w:eastAsiaTheme="minorEastAsia"/>
          <w:lang w:eastAsia="ru-RU"/>
        </w:rPr>
      </w:pPr>
    </w:p>
    <w:p w:rsidR="00EF492E" w:rsidRPr="00EF492E" w:rsidRDefault="00EF492E" w:rsidP="00EF492E">
      <w:pPr>
        <w:spacing w:after="0" w:line="360" w:lineRule="auto"/>
        <w:ind w:firstLine="709"/>
        <w:rPr>
          <w:rFonts w:eastAsiaTheme="minorEastAsia"/>
          <w:lang w:eastAsia="ru-RU"/>
        </w:rPr>
      </w:pPr>
    </w:p>
    <w:p w:rsidR="00EF492E" w:rsidRPr="00EF492E" w:rsidRDefault="00EF492E" w:rsidP="00EF492E">
      <w:pPr>
        <w:spacing w:after="0" w:line="360" w:lineRule="auto"/>
        <w:ind w:firstLine="709"/>
        <w:rPr>
          <w:rFonts w:eastAsiaTheme="minorEastAsia"/>
          <w:lang w:eastAsia="ru-RU"/>
        </w:rPr>
      </w:pPr>
    </w:p>
    <w:p w:rsidR="00EF492E" w:rsidRPr="00EF492E" w:rsidRDefault="00EF492E" w:rsidP="00EF492E">
      <w:pPr>
        <w:spacing w:after="0" w:line="360" w:lineRule="auto"/>
        <w:ind w:firstLine="709"/>
        <w:rPr>
          <w:rFonts w:eastAsiaTheme="minorEastAsia"/>
          <w:lang w:eastAsia="ru-RU"/>
        </w:rPr>
      </w:pPr>
    </w:p>
    <w:p w:rsidR="00EF492E" w:rsidRPr="00EF492E" w:rsidRDefault="00EF492E" w:rsidP="00EF492E">
      <w:pPr>
        <w:spacing w:after="0" w:line="360" w:lineRule="auto"/>
        <w:ind w:firstLine="709"/>
        <w:rPr>
          <w:rFonts w:eastAsiaTheme="minorEastAsia"/>
          <w:lang w:eastAsia="ru-RU"/>
        </w:rPr>
      </w:pPr>
    </w:p>
    <w:p w:rsidR="00EF492E" w:rsidRPr="00EF492E" w:rsidRDefault="00EF492E" w:rsidP="00EF492E">
      <w:pPr>
        <w:spacing w:after="0" w:line="360" w:lineRule="auto"/>
        <w:ind w:firstLine="709"/>
        <w:rPr>
          <w:rFonts w:eastAsiaTheme="minorEastAsia"/>
          <w:lang w:eastAsia="ru-RU"/>
        </w:rPr>
      </w:pPr>
    </w:p>
    <w:p w:rsidR="00EF492E" w:rsidRPr="00EF492E" w:rsidRDefault="00EF492E" w:rsidP="00EF492E">
      <w:pPr>
        <w:spacing w:after="0" w:line="360" w:lineRule="auto"/>
        <w:ind w:firstLine="709"/>
        <w:rPr>
          <w:rFonts w:eastAsiaTheme="minorEastAsia"/>
          <w:lang w:eastAsia="ru-RU"/>
        </w:rPr>
      </w:pPr>
    </w:p>
    <w:p w:rsidR="00EF492E" w:rsidRPr="00EF492E" w:rsidRDefault="00EF492E" w:rsidP="00EF492E">
      <w:pPr>
        <w:spacing w:after="0" w:line="360" w:lineRule="auto"/>
        <w:ind w:firstLine="709"/>
        <w:rPr>
          <w:rFonts w:eastAsiaTheme="minorEastAsia"/>
          <w:lang w:eastAsia="ru-RU"/>
        </w:rPr>
      </w:pPr>
    </w:p>
    <w:p w:rsidR="00EF492E" w:rsidRPr="00EF492E" w:rsidRDefault="00EF492E" w:rsidP="00EF492E">
      <w:pPr>
        <w:spacing w:after="0" w:line="360" w:lineRule="auto"/>
        <w:ind w:firstLine="709"/>
        <w:rPr>
          <w:rFonts w:eastAsiaTheme="minorEastAsia"/>
          <w:lang w:eastAsia="ru-RU"/>
        </w:rPr>
      </w:pPr>
    </w:p>
    <w:p w:rsidR="00EF492E" w:rsidRPr="00EF492E" w:rsidRDefault="00EF492E" w:rsidP="00EF492E">
      <w:pPr>
        <w:spacing w:after="0" w:line="360" w:lineRule="auto"/>
        <w:ind w:firstLine="709"/>
        <w:rPr>
          <w:rFonts w:eastAsiaTheme="minorEastAsia"/>
          <w:lang w:eastAsia="ru-RU"/>
        </w:rPr>
      </w:pPr>
    </w:p>
    <w:p w:rsidR="00EF492E" w:rsidRPr="00EF492E" w:rsidRDefault="00EF492E" w:rsidP="00EF492E">
      <w:pPr>
        <w:spacing w:after="0" w:line="360" w:lineRule="auto"/>
        <w:ind w:firstLine="709"/>
        <w:rPr>
          <w:rFonts w:eastAsiaTheme="minorEastAsia"/>
          <w:lang w:eastAsia="ru-RU"/>
        </w:rPr>
      </w:pPr>
    </w:p>
    <w:p w:rsidR="00EF492E" w:rsidRPr="00EF492E" w:rsidRDefault="00EF492E" w:rsidP="00EF492E">
      <w:pPr>
        <w:spacing w:after="0" w:line="360" w:lineRule="auto"/>
        <w:ind w:firstLine="709"/>
        <w:rPr>
          <w:rFonts w:eastAsiaTheme="minorEastAsia"/>
          <w:lang w:eastAsia="ru-RU"/>
        </w:rPr>
      </w:pPr>
    </w:p>
    <w:p w:rsidR="00EF492E" w:rsidRPr="00EF492E" w:rsidRDefault="00EF492E" w:rsidP="00EF492E">
      <w:pPr>
        <w:spacing w:after="0" w:line="360" w:lineRule="auto"/>
        <w:ind w:firstLine="709"/>
        <w:rPr>
          <w:rFonts w:eastAsiaTheme="minorEastAsia"/>
          <w:lang w:eastAsia="ru-RU"/>
        </w:rPr>
      </w:pPr>
    </w:p>
    <w:p w:rsidR="00EF492E" w:rsidRPr="00EF492E" w:rsidRDefault="00EF492E" w:rsidP="00EF492E">
      <w:pPr>
        <w:spacing w:after="0" w:line="360" w:lineRule="auto"/>
        <w:ind w:firstLine="709"/>
        <w:rPr>
          <w:rFonts w:eastAsiaTheme="minorEastAsia"/>
          <w:lang w:eastAsia="ru-RU"/>
        </w:rPr>
      </w:pPr>
    </w:p>
    <w:p w:rsidR="00EF492E" w:rsidRPr="00EF492E" w:rsidRDefault="00EF492E" w:rsidP="00EF492E">
      <w:pPr>
        <w:spacing w:after="0" w:line="360" w:lineRule="auto"/>
        <w:ind w:firstLine="709"/>
        <w:rPr>
          <w:rFonts w:eastAsiaTheme="minorEastAsia"/>
          <w:lang w:eastAsia="ru-RU"/>
        </w:rPr>
      </w:pPr>
    </w:p>
    <w:p w:rsidR="00EF492E" w:rsidRPr="00EF492E" w:rsidRDefault="00EF492E" w:rsidP="00EF492E">
      <w:pPr>
        <w:spacing w:after="0" w:line="360" w:lineRule="auto"/>
        <w:ind w:firstLine="709"/>
        <w:rPr>
          <w:rFonts w:eastAsiaTheme="minorEastAsia"/>
          <w:lang w:eastAsia="ru-RU"/>
        </w:rPr>
      </w:pPr>
    </w:p>
    <w:p w:rsidR="00EF492E" w:rsidRPr="00EF492E" w:rsidRDefault="00EF492E" w:rsidP="00EF492E">
      <w:pPr>
        <w:spacing w:after="0" w:line="360" w:lineRule="auto"/>
        <w:ind w:firstLine="709"/>
        <w:rPr>
          <w:rFonts w:eastAsiaTheme="minorEastAsia"/>
          <w:lang w:eastAsia="ru-RU"/>
        </w:rPr>
      </w:pPr>
    </w:p>
    <w:p w:rsidR="00EF492E" w:rsidRPr="00EF492E" w:rsidRDefault="00EF492E" w:rsidP="00EF492E">
      <w:pPr>
        <w:spacing w:after="0" w:line="360" w:lineRule="auto"/>
        <w:ind w:firstLine="709"/>
        <w:rPr>
          <w:rFonts w:eastAsiaTheme="minorEastAsia"/>
          <w:lang w:eastAsia="ru-RU"/>
        </w:rPr>
      </w:pPr>
    </w:p>
    <w:p w:rsidR="00EF492E" w:rsidRPr="00EF492E" w:rsidRDefault="00EF492E" w:rsidP="00EF492E">
      <w:pPr>
        <w:rPr>
          <w:rFonts w:eastAsiaTheme="minorEastAsia"/>
          <w:lang w:eastAsia="ru-RU"/>
        </w:rPr>
      </w:pPr>
    </w:p>
    <w:p w:rsidR="00EF492E" w:rsidRPr="00EF492E" w:rsidRDefault="00EF492E" w:rsidP="00EF492E">
      <w:pPr>
        <w:rPr>
          <w:rFonts w:eastAsiaTheme="minorEastAsia"/>
          <w:lang w:eastAsia="ru-RU"/>
        </w:rPr>
      </w:pPr>
    </w:p>
    <w:p w:rsidR="00EF492E" w:rsidRPr="00EF492E" w:rsidRDefault="00EF492E" w:rsidP="00EF492E">
      <w:pPr>
        <w:rPr>
          <w:rFonts w:eastAsiaTheme="minorEastAsia"/>
          <w:lang w:eastAsia="ru-RU"/>
        </w:rPr>
      </w:pPr>
    </w:p>
    <w:p w:rsidR="00EF492E" w:rsidRPr="00EF492E" w:rsidRDefault="00EF492E" w:rsidP="00EF492E">
      <w:pPr>
        <w:rPr>
          <w:rFonts w:eastAsiaTheme="minorEastAsia"/>
          <w:lang w:eastAsia="ru-RU"/>
        </w:rPr>
      </w:pPr>
    </w:p>
    <w:p w:rsidR="00EF492E" w:rsidRPr="00EF492E" w:rsidRDefault="00EF492E" w:rsidP="00EF492E">
      <w:pPr>
        <w:widowControl w:val="0"/>
        <w:numPr>
          <w:ilvl w:val="0"/>
          <w:numId w:val="1"/>
        </w:numPr>
        <w:tabs>
          <w:tab w:val="left" w:pos="6767"/>
          <w:tab w:val="left" w:pos="7878"/>
        </w:tabs>
        <w:contextualSpacing/>
        <w:jc w:val="both"/>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b/>
          <w:sz w:val="28"/>
          <w:szCs w:val="28"/>
          <w:lang w:eastAsia="ru-RU"/>
        </w:rPr>
        <w:t>Индивидуальный стиль профессиональной деятельности педагога</w:t>
      </w:r>
    </w:p>
    <w:p w:rsidR="00EF492E" w:rsidRPr="00EF492E" w:rsidRDefault="00EF492E" w:rsidP="00EF492E">
      <w:pPr>
        <w:numPr>
          <w:ilvl w:val="1"/>
          <w:numId w:val="1"/>
        </w:numPr>
        <w:spacing w:after="0" w:line="360" w:lineRule="auto"/>
        <w:ind w:firstLine="709"/>
        <w:jc w:val="center"/>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b/>
          <w:sz w:val="28"/>
          <w:szCs w:val="28"/>
          <w:lang w:eastAsia="ru-RU"/>
        </w:rPr>
        <w:t>Понятие индивидуального стиля деятельности педагога</w:t>
      </w:r>
    </w:p>
    <w:p w:rsidR="00EF492E" w:rsidRPr="00EF492E" w:rsidRDefault="00EF492E" w:rsidP="00EF492E">
      <w:pPr>
        <w:spacing w:after="0" w:line="360" w:lineRule="auto"/>
        <w:ind w:firstLine="709"/>
        <w:jc w:val="both"/>
        <w:rPr>
          <w:rFonts w:ascii="Times New Roman" w:eastAsiaTheme="minorEastAsia" w:hAnsi="Times New Roman" w:cs="Times New Roman"/>
          <w:b/>
          <w:sz w:val="28"/>
          <w:szCs w:val="28"/>
          <w:lang w:eastAsia="ru-RU"/>
        </w:rPr>
      </w:pPr>
    </w:p>
    <w:p w:rsidR="00EF492E" w:rsidRPr="00EF492E" w:rsidRDefault="00EF492E" w:rsidP="00EF492E">
      <w:pPr>
        <w:tabs>
          <w:tab w:val="left" w:pos="9000"/>
        </w:tabs>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 xml:space="preserve">Деятельность педагогов высоко оценивалась человеческим обществом во все времена, т.к. главное предназначение педагога – это приобщение подрастающих поколений к  ценностям культуры его народа и всего человечества. </w:t>
      </w:r>
    </w:p>
    <w:p w:rsidR="00EF492E" w:rsidRPr="00EF492E" w:rsidRDefault="00EF492E" w:rsidP="00EF492E">
      <w:pPr>
        <w:tabs>
          <w:tab w:val="left" w:pos="9000"/>
        </w:tabs>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 xml:space="preserve">Многие ученые-психологи посвятили свои  труды изучению педагогической деятельности, ее сущности, содержания и структуры. </w:t>
      </w:r>
    </w:p>
    <w:p w:rsidR="00EF492E" w:rsidRPr="00EF492E" w:rsidRDefault="00EF492E" w:rsidP="00EF492E">
      <w:pPr>
        <w:tabs>
          <w:tab w:val="left" w:pos="9000"/>
        </w:tabs>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Каждый из них по своему подошел к  определению  понятия «педагогическая деятельность» (см. таблицу 1).</w:t>
      </w:r>
    </w:p>
    <w:p w:rsidR="00EF492E" w:rsidRPr="00EF492E" w:rsidRDefault="00EF492E" w:rsidP="00EF492E">
      <w:pPr>
        <w:tabs>
          <w:tab w:val="left" w:pos="9000"/>
        </w:tabs>
        <w:spacing w:after="0" w:line="360" w:lineRule="auto"/>
        <w:ind w:firstLine="709"/>
        <w:jc w:val="both"/>
        <w:rPr>
          <w:rFonts w:ascii="Times New Roman" w:eastAsiaTheme="minorEastAsia" w:hAnsi="Times New Roman" w:cs="Times New Roman"/>
          <w:sz w:val="28"/>
          <w:szCs w:val="28"/>
          <w:lang w:eastAsia="ru-RU"/>
        </w:rPr>
      </w:pPr>
    </w:p>
    <w:p w:rsidR="00EF492E" w:rsidRPr="00EF492E" w:rsidRDefault="00EF492E" w:rsidP="00EF492E">
      <w:pPr>
        <w:tabs>
          <w:tab w:val="left" w:pos="9000"/>
        </w:tabs>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Таблица 1 – Понятие «Педагогическая деятельность»</w:t>
      </w:r>
    </w:p>
    <w:tbl>
      <w:tblPr>
        <w:tblStyle w:val="a5"/>
        <w:tblW w:w="0" w:type="auto"/>
        <w:tblLook w:val="04A0" w:firstRow="1" w:lastRow="0" w:firstColumn="1" w:lastColumn="0" w:noHBand="0" w:noVBand="1"/>
      </w:tblPr>
      <w:tblGrid>
        <w:gridCol w:w="2202"/>
        <w:gridCol w:w="3159"/>
        <w:gridCol w:w="2643"/>
        <w:gridCol w:w="1567"/>
      </w:tblGrid>
      <w:tr w:rsidR="00EF492E" w:rsidRPr="00EF492E" w:rsidTr="00626921">
        <w:tc>
          <w:tcPr>
            <w:tcW w:w="2202" w:type="dxa"/>
          </w:tcPr>
          <w:p w:rsidR="00EF492E" w:rsidRPr="00EF492E" w:rsidRDefault="00EF492E" w:rsidP="00EF492E">
            <w:pPr>
              <w:tabs>
                <w:tab w:val="left" w:pos="9000"/>
              </w:tabs>
              <w:spacing w:line="360" w:lineRule="auto"/>
              <w:jc w:val="center"/>
              <w:rPr>
                <w:rFonts w:ascii="Times New Roman" w:hAnsi="Times New Roman" w:cs="Times New Roman"/>
                <w:b/>
                <w:sz w:val="20"/>
                <w:szCs w:val="20"/>
              </w:rPr>
            </w:pPr>
            <w:r w:rsidRPr="00EF492E">
              <w:rPr>
                <w:rFonts w:ascii="Times New Roman" w:hAnsi="Times New Roman" w:cs="Times New Roman"/>
                <w:b/>
                <w:sz w:val="20"/>
                <w:szCs w:val="20"/>
              </w:rPr>
              <w:t>Ф.И.О</w:t>
            </w:r>
          </w:p>
        </w:tc>
        <w:tc>
          <w:tcPr>
            <w:tcW w:w="3159" w:type="dxa"/>
          </w:tcPr>
          <w:p w:rsidR="00EF492E" w:rsidRPr="00EF492E" w:rsidRDefault="00EF492E" w:rsidP="00EF492E">
            <w:pPr>
              <w:tabs>
                <w:tab w:val="left" w:pos="9000"/>
              </w:tabs>
              <w:spacing w:line="360" w:lineRule="auto"/>
              <w:jc w:val="center"/>
              <w:rPr>
                <w:rFonts w:ascii="Times New Roman" w:hAnsi="Times New Roman" w:cs="Times New Roman"/>
                <w:b/>
                <w:sz w:val="20"/>
                <w:szCs w:val="20"/>
              </w:rPr>
            </w:pPr>
            <w:r w:rsidRPr="00EF492E">
              <w:rPr>
                <w:rFonts w:ascii="Times New Roman" w:hAnsi="Times New Roman" w:cs="Times New Roman"/>
                <w:b/>
                <w:sz w:val="20"/>
                <w:szCs w:val="20"/>
              </w:rPr>
              <w:t>Понятие  «педагогическая деятельность».</w:t>
            </w:r>
          </w:p>
        </w:tc>
        <w:tc>
          <w:tcPr>
            <w:tcW w:w="2643" w:type="dxa"/>
          </w:tcPr>
          <w:p w:rsidR="00EF492E" w:rsidRPr="00EF492E" w:rsidRDefault="00EF492E" w:rsidP="00EF492E">
            <w:pPr>
              <w:tabs>
                <w:tab w:val="left" w:pos="9000"/>
              </w:tabs>
              <w:spacing w:line="360" w:lineRule="auto"/>
              <w:jc w:val="center"/>
              <w:rPr>
                <w:rFonts w:ascii="Times New Roman" w:hAnsi="Times New Roman" w:cs="Times New Roman"/>
                <w:b/>
                <w:sz w:val="20"/>
                <w:szCs w:val="20"/>
              </w:rPr>
            </w:pPr>
            <w:r w:rsidRPr="00EF492E">
              <w:rPr>
                <w:rFonts w:ascii="Times New Roman" w:hAnsi="Times New Roman" w:cs="Times New Roman"/>
                <w:b/>
                <w:sz w:val="20"/>
                <w:szCs w:val="20"/>
              </w:rPr>
              <w:t>вывод</w:t>
            </w:r>
          </w:p>
        </w:tc>
        <w:tc>
          <w:tcPr>
            <w:tcW w:w="1567" w:type="dxa"/>
          </w:tcPr>
          <w:p w:rsidR="00EF492E" w:rsidRPr="00EF492E" w:rsidRDefault="00EF492E" w:rsidP="00EF492E">
            <w:pPr>
              <w:tabs>
                <w:tab w:val="left" w:pos="9000"/>
              </w:tabs>
              <w:spacing w:line="360" w:lineRule="auto"/>
              <w:jc w:val="center"/>
              <w:rPr>
                <w:rFonts w:ascii="Times New Roman" w:hAnsi="Times New Roman" w:cs="Times New Roman"/>
                <w:b/>
                <w:sz w:val="20"/>
                <w:szCs w:val="20"/>
              </w:rPr>
            </w:pPr>
            <w:r w:rsidRPr="00EF492E">
              <w:rPr>
                <w:rFonts w:ascii="Times New Roman" w:hAnsi="Times New Roman" w:cs="Times New Roman"/>
                <w:b/>
                <w:sz w:val="20"/>
                <w:szCs w:val="20"/>
              </w:rPr>
              <w:t>источник</w:t>
            </w:r>
          </w:p>
        </w:tc>
      </w:tr>
      <w:tr w:rsidR="00EF492E" w:rsidRPr="00EF492E" w:rsidTr="00626921">
        <w:tc>
          <w:tcPr>
            <w:tcW w:w="2202" w:type="dxa"/>
          </w:tcPr>
          <w:p w:rsidR="00EF492E" w:rsidRPr="00EF492E" w:rsidRDefault="00EF492E" w:rsidP="00EF492E">
            <w:pPr>
              <w:tabs>
                <w:tab w:val="left" w:pos="9000"/>
              </w:tabs>
              <w:spacing w:line="360" w:lineRule="auto"/>
              <w:jc w:val="both"/>
              <w:rPr>
                <w:rFonts w:ascii="Times New Roman" w:hAnsi="Times New Roman" w:cs="Times New Roman"/>
                <w:sz w:val="20"/>
                <w:szCs w:val="20"/>
              </w:rPr>
            </w:pPr>
            <w:r w:rsidRPr="00EF492E">
              <w:rPr>
                <w:rFonts w:ascii="Times New Roman" w:hAnsi="Times New Roman" w:cs="Times New Roman"/>
                <w:sz w:val="20"/>
                <w:szCs w:val="20"/>
              </w:rPr>
              <w:t>Зимняя И.А.</w:t>
            </w:r>
          </w:p>
        </w:tc>
        <w:tc>
          <w:tcPr>
            <w:tcW w:w="3159" w:type="dxa"/>
          </w:tcPr>
          <w:p w:rsidR="00EF492E" w:rsidRPr="00EF492E" w:rsidRDefault="00EF492E" w:rsidP="00EF492E">
            <w:pPr>
              <w:tabs>
                <w:tab w:val="left" w:pos="9000"/>
              </w:tabs>
              <w:spacing w:line="360" w:lineRule="auto"/>
              <w:jc w:val="both"/>
              <w:rPr>
                <w:rFonts w:ascii="Times New Roman" w:hAnsi="Times New Roman" w:cs="Times New Roman"/>
                <w:sz w:val="20"/>
                <w:szCs w:val="20"/>
              </w:rPr>
            </w:pPr>
            <w:r w:rsidRPr="00EF492E">
              <w:rPr>
                <w:rFonts w:ascii="Times New Roman" w:hAnsi="Times New Roman" w:cs="Times New Roman"/>
                <w:sz w:val="20"/>
                <w:szCs w:val="20"/>
              </w:rPr>
              <w:t>воспитывающее и обучающее</w:t>
            </w:r>
            <w:r w:rsidRPr="00EF492E">
              <w:rPr>
                <w:rFonts w:ascii="Times New Roman" w:hAnsi="Times New Roman" w:cs="Times New Roman"/>
                <w:b/>
                <w:sz w:val="20"/>
                <w:szCs w:val="20"/>
              </w:rPr>
              <w:t xml:space="preserve"> </w:t>
            </w:r>
            <w:r w:rsidRPr="00EF492E">
              <w:rPr>
                <w:rFonts w:ascii="Times New Roman" w:hAnsi="Times New Roman" w:cs="Times New Roman"/>
                <w:sz w:val="20"/>
                <w:szCs w:val="20"/>
              </w:rPr>
              <w:t xml:space="preserve">воздействие  учителя на ученика (учеников), направленное на его личностное, интеллектуальное и </w:t>
            </w:r>
            <w:proofErr w:type="spellStart"/>
            <w:r w:rsidRPr="00EF492E">
              <w:rPr>
                <w:rFonts w:ascii="Times New Roman" w:hAnsi="Times New Roman" w:cs="Times New Roman"/>
                <w:sz w:val="20"/>
                <w:szCs w:val="20"/>
              </w:rPr>
              <w:t>деятельностное</w:t>
            </w:r>
            <w:proofErr w:type="spellEnd"/>
            <w:r w:rsidRPr="00EF492E">
              <w:rPr>
                <w:rFonts w:ascii="Times New Roman" w:hAnsi="Times New Roman" w:cs="Times New Roman"/>
                <w:sz w:val="20"/>
                <w:szCs w:val="20"/>
              </w:rPr>
              <w:t xml:space="preserve"> развитие, одновременно выступающее как основа саморазвития и самосовершенствования</w:t>
            </w:r>
          </w:p>
        </w:tc>
        <w:tc>
          <w:tcPr>
            <w:tcW w:w="2643" w:type="dxa"/>
          </w:tcPr>
          <w:p w:rsidR="00EF492E" w:rsidRPr="00EF492E" w:rsidRDefault="00EF492E" w:rsidP="00EF492E">
            <w:pPr>
              <w:tabs>
                <w:tab w:val="left" w:pos="9000"/>
              </w:tabs>
              <w:spacing w:line="360" w:lineRule="auto"/>
              <w:jc w:val="both"/>
              <w:rPr>
                <w:rFonts w:ascii="Times New Roman" w:hAnsi="Times New Roman" w:cs="Times New Roman"/>
                <w:sz w:val="20"/>
                <w:szCs w:val="20"/>
              </w:rPr>
            </w:pPr>
            <w:r w:rsidRPr="00EF492E">
              <w:rPr>
                <w:rFonts w:ascii="Times New Roman" w:hAnsi="Times New Roman" w:cs="Times New Roman"/>
                <w:sz w:val="20"/>
                <w:szCs w:val="20"/>
              </w:rPr>
              <w:t>данное определение охватывает лишь одну сторону педагогического процесса - учителя и его обучающие, воспитывающие и развивающие действия, направленные на ученика</w:t>
            </w:r>
          </w:p>
        </w:tc>
        <w:tc>
          <w:tcPr>
            <w:tcW w:w="1567" w:type="dxa"/>
          </w:tcPr>
          <w:p w:rsidR="00EF492E" w:rsidRPr="00EF492E" w:rsidRDefault="00EF492E" w:rsidP="00EF492E">
            <w:pPr>
              <w:tabs>
                <w:tab w:val="left" w:pos="9000"/>
              </w:tabs>
              <w:spacing w:line="360" w:lineRule="auto"/>
              <w:jc w:val="both"/>
              <w:rPr>
                <w:rFonts w:ascii="Times New Roman" w:hAnsi="Times New Roman" w:cs="Times New Roman"/>
                <w:sz w:val="20"/>
                <w:szCs w:val="20"/>
              </w:rPr>
            </w:pPr>
            <w:r w:rsidRPr="00EF492E">
              <w:rPr>
                <w:rFonts w:ascii="Times New Roman" w:hAnsi="Times New Roman" w:cs="Times New Roman"/>
                <w:sz w:val="20"/>
                <w:szCs w:val="20"/>
              </w:rPr>
              <w:t>Зимняя И. А. Педагогическая психология.- Ростов н</w:t>
            </w:r>
            <w:proofErr w:type="gramStart"/>
            <w:r w:rsidRPr="00EF492E">
              <w:rPr>
                <w:rFonts w:ascii="Times New Roman" w:hAnsi="Times New Roman" w:cs="Times New Roman"/>
                <w:sz w:val="20"/>
                <w:szCs w:val="20"/>
              </w:rPr>
              <w:t>/Д</w:t>
            </w:r>
            <w:proofErr w:type="gramEnd"/>
            <w:r w:rsidRPr="00EF492E">
              <w:rPr>
                <w:rFonts w:ascii="Times New Roman" w:hAnsi="Times New Roman" w:cs="Times New Roman"/>
                <w:sz w:val="20"/>
                <w:szCs w:val="20"/>
              </w:rPr>
              <w:t>, 1997.- с.</w:t>
            </w:r>
          </w:p>
        </w:tc>
      </w:tr>
      <w:tr w:rsidR="00EF492E" w:rsidRPr="00EF492E" w:rsidTr="00626921">
        <w:tc>
          <w:tcPr>
            <w:tcW w:w="2202" w:type="dxa"/>
          </w:tcPr>
          <w:p w:rsidR="00EF492E" w:rsidRPr="00EF492E" w:rsidRDefault="00EF492E" w:rsidP="00EF492E">
            <w:pPr>
              <w:tabs>
                <w:tab w:val="left" w:pos="9000"/>
              </w:tabs>
              <w:spacing w:line="360" w:lineRule="auto"/>
              <w:jc w:val="both"/>
              <w:rPr>
                <w:rFonts w:ascii="Times New Roman" w:hAnsi="Times New Roman" w:cs="Times New Roman"/>
                <w:sz w:val="20"/>
                <w:szCs w:val="20"/>
              </w:rPr>
            </w:pPr>
            <w:r w:rsidRPr="00EF492E">
              <w:rPr>
                <w:rFonts w:ascii="Times New Roman" w:hAnsi="Times New Roman" w:cs="Times New Roman"/>
                <w:sz w:val="20"/>
                <w:szCs w:val="20"/>
              </w:rPr>
              <w:t>И. Д. Демидова</w:t>
            </w:r>
          </w:p>
        </w:tc>
        <w:tc>
          <w:tcPr>
            <w:tcW w:w="3159" w:type="dxa"/>
          </w:tcPr>
          <w:p w:rsidR="00EF492E" w:rsidRPr="00EF492E" w:rsidRDefault="00EF492E" w:rsidP="00EF492E">
            <w:pPr>
              <w:tabs>
                <w:tab w:val="left" w:pos="9000"/>
              </w:tabs>
              <w:spacing w:line="360" w:lineRule="auto"/>
              <w:jc w:val="both"/>
              <w:rPr>
                <w:rFonts w:ascii="Times New Roman" w:hAnsi="Times New Roman" w:cs="Times New Roman"/>
                <w:sz w:val="20"/>
                <w:szCs w:val="20"/>
              </w:rPr>
            </w:pPr>
            <w:r w:rsidRPr="00EF492E">
              <w:rPr>
                <w:rFonts w:ascii="Times New Roman" w:hAnsi="Times New Roman" w:cs="Times New Roman"/>
                <w:sz w:val="20"/>
                <w:szCs w:val="20"/>
              </w:rPr>
              <w:t>педагогическая деятельность - это система взаимоотношений и взаимодействий учителя с учащимися и между собой, а так же структурирование учителем учебного процесса на основе развития его  профессионально важных личностных качеств»</w:t>
            </w:r>
          </w:p>
        </w:tc>
        <w:tc>
          <w:tcPr>
            <w:tcW w:w="2643" w:type="dxa"/>
          </w:tcPr>
          <w:p w:rsidR="00EF492E" w:rsidRPr="00EF492E" w:rsidRDefault="00EF492E" w:rsidP="00EF492E">
            <w:pPr>
              <w:tabs>
                <w:tab w:val="left" w:pos="9000"/>
              </w:tabs>
              <w:spacing w:line="360" w:lineRule="auto"/>
              <w:jc w:val="both"/>
              <w:rPr>
                <w:rFonts w:ascii="Times New Roman" w:hAnsi="Times New Roman" w:cs="Times New Roman"/>
                <w:sz w:val="20"/>
                <w:szCs w:val="20"/>
              </w:rPr>
            </w:pPr>
            <w:r w:rsidRPr="00EF492E">
              <w:rPr>
                <w:rFonts w:ascii="Times New Roman" w:hAnsi="Times New Roman" w:cs="Times New Roman"/>
                <w:sz w:val="20"/>
                <w:szCs w:val="20"/>
              </w:rPr>
              <w:t>Большинство ученых признают  важнейшей структурной единицей педагогической деятельности взаимодействие</w:t>
            </w:r>
            <w:r w:rsidRPr="00EF492E">
              <w:rPr>
                <w:rFonts w:ascii="Times New Roman" w:hAnsi="Times New Roman" w:cs="Times New Roman"/>
                <w:b/>
                <w:sz w:val="20"/>
                <w:szCs w:val="20"/>
              </w:rPr>
              <w:t xml:space="preserve"> </w:t>
            </w:r>
            <w:r w:rsidRPr="00EF492E">
              <w:rPr>
                <w:rFonts w:ascii="Times New Roman" w:hAnsi="Times New Roman" w:cs="Times New Roman"/>
                <w:sz w:val="20"/>
                <w:szCs w:val="20"/>
              </w:rPr>
              <w:t xml:space="preserve">учителя и ученика. </w:t>
            </w:r>
          </w:p>
        </w:tc>
        <w:tc>
          <w:tcPr>
            <w:tcW w:w="1567" w:type="dxa"/>
          </w:tcPr>
          <w:p w:rsidR="00EF492E" w:rsidRPr="00EF492E" w:rsidRDefault="00EF492E" w:rsidP="00EF492E">
            <w:pPr>
              <w:tabs>
                <w:tab w:val="left" w:pos="9000"/>
              </w:tabs>
              <w:spacing w:line="360" w:lineRule="auto"/>
              <w:jc w:val="both"/>
              <w:rPr>
                <w:rFonts w:ascii="Times New Roman" w:hAnsi="Times New Roman" w:cs="Times New Roman"/>
                <w:sz w:val="20"/>
                <w:szCs w:val="20"/>
              </w:rPr>
            </w:pPr>
            <w:r w:rsidRPr="00EF492E">
              <w:rPr>
                <w:rFonts w:ascii="Times New Roman" w:hAnsi="Times New Roman" w:cs="Times New Roman"/>
                <w:sz w:val="20"/>
                <w:szCs w:val="20"/>
              </w:rPr>
              <w:t>Демидова И. Д. Педагогическая психология.- Ростов н</w:t>
            </w:r>
            <w:proofErr w:type="gramStart"/>
            <w:r w:rsidRPr="00EF492E">
              <w:rPr>
                <w:rFonts w:ascii="Times New Roman" w:hAnsi="Times New Roman" w:cs="Times New Roman"/>
                <w:sz w:val="20"/>
                <w:szCs w:val="20"/>
              </w:rPr>
              <w:t>/Д</w:t>
            </w:r>
            <w:proofErr w:type="gramEnd"/>
            <w:r w:rsidRPr="00EF492E">
              <w:rPr>
                <w:rFonts w:ascii="Times New Roman" w:hAnsi="Times New Roman" w:cs="Times New Roman"/>
                <w:sz w:val="20"/>
                <w:szCs w:val="20"/>
              </w:rPr>
              <w:t xml:space="preserve"> , 2003.- с. 143</w:t>
            </w:r>
          </w:p>
        </w:tc>
      </w:tr>
    </w:tbl>
    <w:p w:rsidR="00EF492E" w:rsidRPr="00EF492E" w:rsidRDefault="00EF492E" w:rsidP="00EF492E">
      <w:pPr>
        <w:tabs>
          <w:tab w:val="left" w:pos="2955"/>
          <w:tab w:val="center" w:pos="4677"/>
        </w:tabs>
        <w:spacing w:after="0" w:line="360" w:lineRule="auto"/>
        <w:ind w:firstLine="709"/>
        <w:jc w:val="both"/>
        <w:rPr>
          <w:rFonts w:ascii="Times New Roman" w:eastAsiaTheme="minorEastAsia" w:hAnsi="Times New Roman" w:cs="Times New Roman"/>
          <w:sz w:val="28"/>
          <w:szCs w:val="28"/>
          <w:lang w:eastAsia="ru-RU"/>
        </w:rPr>
      </w:pPr>
    </w:p>
    <w:p w:rsidR="00EF492E" w:rsidRPr="00EF492E" w:rsidRDefault="00EF492E" w:rsidP="00EF492E">
      <w:pPr>
        <w:tabs>
          <w:tab w:val="left" w:pos="2955"/>
          <w:tab w:val="center" w:pos="4677"/>
        </w:tabs>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lastRenderedPageBreak/>
        <w:t xml:space="preserve"> Как и любая другая деятельность, педагогическая деятельность характеризуется определенным стилем</w:t>
      </w:r>
      <w:proofErr w:type="gramStart"/>
      <w:r w:rsidRPr="00EF492E">
        <w:rPr>
          <w:rFonts w:ascii="Times New Roman" w:eastAsiaTheme="minorEastAsia" w:hAnsi="Times New Roman" w:cs="Times New Roman"/>
          <w:sz w:val="28"/>
          <w:szCs w:val="28"/>
          <w:lang w:eastAsia="ru-RU"/>
        </w:rPr>
        <w:t>.</w:t>
      </w:r>
      <w:proofErr w:type="gramEnd"/>
      <w:r w:rsidRPr="00EF492E">
        <w:rPr>
          <w:rFonts w:ascii="Times New Roman" w:eastAsiaTheme="minorEastAsia" w:hAnsi="Times New Roman" w:cs="Times New Roman"/>
          <w:sz w:val="28"/>
          <w:szCs w:val="28"/>
          <w:lang w:eastAsia="ru-RU"/>
        </w:rPr>
        <w:t xml:space="preserve"> (</w:t>
      </w:r>
      <w:proofErr w:type="gramStart"/>
      <w:r w:rsidRPr="00EF492E">
        <w:rPr>
          <w:rFonts w:ascii="Times New Roman" w:eastAsiaTheme="minorEastAsia" w:hAnsi="Times New Roman" w:cs="Times New Roman"/>
          <w:sz w:val="28"/>
          <w:szCs w:val="28"/>
          <w:lang w:eastAsia="ru-RU"/>
        </w:rPr>
        <w:t>с</w:t>
      </w:r>
      <w:proofErr w:type="gramEnd"/>
      <w:r w:rsidRPr="00EF492E">
        <w:rPr>
          <w:rFonts w:ascii="Times New Roman" w:eastAsiaTheme="minorEastAsia" w:hAnsi="Times New Roman" w:cs="Times New Roman"/>
          <w:sz w:val="28"/>
          <w:szCs w:val="28"/>
          <w:lang w:eastAsia="ru-RU"/>
        </w:rPr>
        <w:t>м. таблицу 2).</w:t>
      </w:r>
    </w:p>
    <w:p w:rsidR="00EF492E" w:rsidRPr="00EF492E" w:rsidRDefault="00EF492E" w:rsidP="00EF492E">
      <w:pPr>
        <w:tabs>
          <w:tab w:val="left" w:pos="2955"/>
          <w:tab w:val="center" w:pos="4677"/>
        </w:tabs>
        <w:spacing w:after="0" w:line="360" w:lineRule="auto"/>
        <w:ind w:firstLine="709"/>
        <w:jc w:val="both"/>
        <w:rPr>
          <w:rFonts w:ascii="Times New Roman" w:eastAsiaTheme="minorEastAsia" w:hAnsi="Times New Roman" w:cs="Times New Roman"/>
          <w:sz w:val="28"/>
          <w:szCs w:val="28"/>
          <w:lang w:eastAsia="ru-RU"/>
        </w:rPr>
      </w:pPr>
    </w:p>
    <w:p w:rsidR="00EF492E" w:rsidRPr="00EF492E" w:rsidRDefault="00EF492E" w:rsidP="00EF492E">
      <w:pPr>
        <w:tabs>
          <w:tab w:val="left" w:pos="2955"/>
          <w:tab w:val="center" w:pos="4677"/>
        </w:tabs>
        <w:spacing w:after="0" w:line="360" w:lineRule="auto"/>
        <w:ind w:firstLine="709"/>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sz w:val="28"/>
          <w:szCs w:val="28"/>
          <w:lang w:eastAsia="ru-RU"/>
        </w:rPr>
        <w:t>Таблица 2 – Понятие «Стиль деятельности»</w:t>
      </w:r>
    </w:p>
    <w:tbl>
      <w:tblPr>
        <w:tblStyle w:val="a5"/>
        <w:tblW w:w="0" w:type="auto"/>
        <w:tblLayout w:type="fixed"/>
        <w:tblLook w:val="04A0" w:firstRow="1" w:lastRow="0" w:firstColumn="1" w:lastColumn="0" w:noHBand="0" w:noVBand="1"/>
      </w:tblPr>
      <w:tblGrid>
        <w:gridCol w:w="959"/>
        <w:gridCol w:w="3826"/>
        <w:gridCol w:w="3403"/>
        <w:gridCol w:w="1383"/>
      </w:tblGrid>
      <w:tr w:rsidR="00EF492E" w:rsidRPr="00EF492E" w:rsidTr="00626921">
        <w:tc>
          <w:tcPr>
            <w:tcW w:w="959" w:type="dxa"/>
          </w:tcPr>
          <w:p w:rsidR="00EF492E" w:rsidRPr="00EF492E" w:rsidRDefault="00EF492E" w:rsidP="00EF492E">
            <w:pPr>
              <w:tabs>
                <w:tab w:val="left" w:pos="2955"/>
                <w:tab w:val="center" w:pos="4677"/>
              </w:tabs>
              <w:spacing w:line="360" w:lineRule="auto"/>
              <w:jc w:val="center"/>
              <w:rPr>
                <w:rFonts w:ascii="Times New Roman" w:hAnsi="Times New Roman" w:cs="Times New Roman"/>
                <w:b/>
                <w:sz w:val="20"/>
                <w:szCs w:val="20"/>
              </w:rPr>
            </w:pPr>
            <w:r w:rsidRPr="00EF492E">
              <w:rPr>
                <w:rFonts w:ascii="Times New Roman" w:hAnsi="Times New Roman" w:cs="Times New Roman"/>
                <w:b/>
                <w:sz w:val="20"/>
                <w:szCs w:val="20"/>
              </w:rPr>
              <w:t>Ф.И.О.</w:t>
            </w:r>
          </w:p>
        </w:tc>
        <w:tc>
          <w:tcPr>
            <w:tcW w:w="3826" w:type="dxa"/>
          </w:tcPr>
          <w:p w:rsidR="00EF492E" w:rsidRPr="00EF492E" w:rsidRDefault="00EF492E" w:rsidP="00EF492E">
            <w:pPr>
              <w:tabs>
                <w:tab w:val="left" w:pos="2955"/>
                <w:tab w:val="center" w:pos="4677"/>
              </w:tabs>
              <w:spacing w:line="360" w:lineRule="auto"/>
              <w:jc w:val="center"/>
              <w:rPr>
                <w:rFonts w:ascii="Times New Roman" w:hAnsi="Times New Roman" w:cs="Times New Roman"/>
                <w:b/>
                <w:sz w:val="20"/>
                <w:szCs w:val="20"/>
              </w:rPr>
            </w:pPr>
            <w:r w:rsidRPr="00EF492E">
              <w:rPr>
                <w:rFonts w:ascii="Times New Roman" w:hAnsi="Times New Roman" w:cs="Times New Roman"/>
                <w:b/>
                <w:sz w:val="20"/>
                <w:szCs w:val="20"/>
              </w:rPr>
              <w:t>Понятие «Стиль деятельности»</w:t>
            </w:r>
          </w:p>
        </w:tc>
        <w:tc>
          <w:tcPr>
            <w:tcW w:w="3403" w:type="dxa"/>
          </w:tcPr>
          <w:p w:rsidR="00EF492E" w:rsidRPr="00EF492E" w:rsidRDefault="00EF492E" w:rsidP="00EF492E">
            <w:pPr>
              <w:tabs>
                <w:tab w:val="left" w:pos="2955"/>
                <w:tab w:val="center" w:pos="4677"/>
              </w:tabs>
              <w:spacing w:line="360" w:lineRule="auto"/>
              <w:jc w:val="center"/>
              <w:rPr>
                <w:rFonts w:ascii="Times New Roman" w:hAnsi="Times New Roman" w:cs="Times New Roman"/>
                <w:b/>
                <w:sz w:val="20"/>
                <w:szCs w:val="20"/>
              </w:rPr>
            </w:pPr>
            <w:r w:rsidRPr="00EF492E">
              <w:rPr>
                <w:rFonts w:ascii="Times New Roman" w:hAnsi="Times New Roman" w:cs="Times New Roman"/>
                <w:b/>
                <w:sz w:val="20"/>
                <w:szCs w:val="20"/>
              </w:rPr>
              <w:t>Вывод</w:t>
            </w:r>
          </w:p>
        </w:tc>
        <w:tc>
          <w:tcPr>
            <w:tcW w:w="1383" w:type="dxa"/>
          </w:tcPr>
          <w:p w:rsidR="00EF492E" w:rsidRPr="00EF492E" w:rsidRDefault="00EF492E" w:rsidP="00EF492E">
            <w:pPr>
              <w:tabs>
                <w:tab w:val="left" w:pos="2955"/>
                <w:tab w:val="center" w:pos="4677"/>
              </w:tabs>
              <w:spacing w:line="360" w:lineRule="auto"/>
              <w:jc w:val="center"/>
              <w:rPr>
                <w:rFonts w:ascii="Times New Roman" w:hAnsi="Times New Roman" w:cs="Times New Roman"/>
                <w:b/>
                <w:sz w:val="20"/>
                <w:szCs w:val="20"/>
              </w:rPr>
            </w:pPr>
            <w:r w:rsidRPr="00EF492E">
              <w:rPr>
                <w:rFonts w:ascii="Times New Roman" w:hAnsi="Times New Roman" w:cs="Times New Roman"/>
                <w:b/>
                <w:sz w:val="20"/>
                <w:szCs w:val="20"/>
              </w:rPr>
              <w:t>Источник</w:t>
            </w:r>
          </w:p>
        </w:tc>
      </w:tr>
      <w:tr w:rsidR="00EF492E" w:rsidRPr="00EF492E" w:rsidTr="00626921">
        <w:tc>
          <w:tcPr>
            <w:tcW w:w="959" w:type="dxa"/>
          </w:tcPr>
          <w:p w:rsidR="00EF492E" w:rsidRPr="00EF492E" w:rsidRDefault="00EF492E" w:rsidP="00EF492E">
            <w:pPr>
              <w:tabs>
                <w:tab w:val="left" w:pos="2955"/>
                <w:tab w:val="center" w:pos="4677"/>
              </w:tabs>
              <w:spacing w:line="360" w:lineRule="auto"/>
              <w:jc w:val="both"/>
              <w:rPr>
                <w:rFonts w:ascii="Times New Roman" w:hAnsi="Times New Roman" w:cs="Times New Roman"/>
                <w:sz w:val="20"/>
                <w:szCs w:val="20"/>
              </w:rPr>
            </w:pPr>
            <w:r w:rsidRPr="00EF492E">
              <w:rPr>
                <w:rFonts w:ascii="Times New Roman" w:hAnsi="Times New Roman" w:cs="Times New Roman"/>
                <w:sz w:val="20"/>
                <w:szCs w:val="20"/>
              </w:rPr>
              <w:t>Зимняя И.А</w:t>
            </w:r>
          </w:p>
        </w:tc>
        <w:tc>
          <w:tcPr>
            <w:tcW w:w="3826" w:type="dxa"/>
          </w:tcPr>
          <w:p w:rsidR="00EF492E" w:rsidRPr="00EF492E" w:rsidRDefault="00EF492E" w:rsidP="00EF492E">
            <w:pPr>
              <w:tabs>
                <w:tab w:val="left" w:pos="2955"/>
                <w:tab w:val="center" w:pos="4677"/>
              </w:tabs>
              <w:spacing w:line="360" w:lineRule="auto"/>
              <w:jc w:val="both"/>
              <w:rPr>
                <w:rFonts w:ascii="Times New Roman" w:hAnsi="Times New Roman" w:cs="Times New Roman"/>
                <w:sz w:val="20"/>
                <w:szCs w:val="20"/>
              </w:rPr>
            </w:pPr>
            <w:r w:rsidRPr="00EF492E">
              <w:rPr>
                <w:rFonts w:ascii="Times New Roman" w:hAnsi="Times New Roman" w:cs="Times New Roman"/>
                <w:sz w:val="20"/>
                <w:szCs w:val="20"/>
              </w:rPr>
              <w:t>устойчивая система способов, приемов, проявляющаяся в разных условиях ее существования</w:t>
            </w:r>
          </w:p>
        </w:tc>
        <w:tc>
          <w:tcPr>
            <w:tcW w:w="3403" w:type="dxa"/>
          </w:tcPr>
          <w:p w:rsidR="00EF492E" w:rsidRPr="00EF492E" w:rsidRDefault="00EF492E" w:rsidP="00EF492E">
            <w:pPr>
              <w:tabs>
                <w:tab w:val="left" w:pos="2955"/>
                <w:tab w:val="center" w:pos="4677"/>
              </w:tabs>
              <w:spacing w:line="360" w:lineRule="auto"/>
              <w:jc w:val="both"/>
              <w:rPr>
                <w:rFonts w:ascii="Times New Roman" w:hAnsi="Times New Roman" w:cs="Times New Roman"/>
                <w:sz w:val="20"/>
                <w:szCs w:val="20"/>
              </w:rPr>
            </w:pPr>
            <w:r w:rsidRPr="00EF492E">
              <w:rPr>
                <w:rFonts w:ascii="Times New Roman" w:hAnsi="Times New Roman" w:cs="Times New Roman"/>
                <w:sz w:val="20"/>
                <w:szCs w:val="20"/>
              </w:rPr>
              <w:t>Он обуславливается спецификой самой деятельности, индивидуально-психологическими особенностями ее субъекта. Именно особенности структуры личности, субъекта деятельности, ее индивидуальные свойства влияют на выбор способов и приемов деятельности и определяют индивидуальные различия в стиле деятельности. Отсюда вытекает понятие индивидуального стиля деятельности.</w:t>
            </w:r>
          </w:p>
        </w:tc>
        <w:tc>
          <w:tcPr>
            <w:tcW w:w="1383" w:type="dxa"/>
          </w:tcPr>
          <w:p w:rsidR="00EF492E" w:rsidRPr="00EF492E" w:rsidRDefault="00EF492E" w:rsidP="00EF492E">
            <w:pPr>
              <w:tabs>
                <w:tab w:val="left" w:pos="2955"/>
                <w:tab w:val="center" w:pos="4677"/>
              </w:tabs>
              <w:spacing w:line="360" w:lineRule="auto"/>
              <w:jc w:val="both"/>
              <w:rPr>
                <w:rFonts w:ascii="Times New Roman" w:hAnsi="Times New Roman" w:cs="Times New Roman"/>
                <w:sz w:val="20"/>
                <w:szCs w:val="20"/>
              </w:rPr>
            </w:pPr>
            <w:r w:rsidRPr="00EF492E">
              <w:rPr>
                <w:rFonts w:ascii="Times New Roman" w:hAnsi="Times New Roman" w:cs="Times New Roman"/>
                <w:sz w:val="20"/>
                <w:szCs w:val="20"/>
              </w:rPr>
              <w:t>Зимняя И. А. Педагогическая психология.- Ростов н</w:t>
            </w:r>
            <w:proofErr w:type="gramStart"/>
            <w:r w:rsidRPr="00EF492E">
              <w:rPr>
                <w:rFonts w:ascii="Times New Roman" w:hAnsi="Times New Roman" w:cs="Times New Roman"/>
                <w:sz w:val="20"/>
                <w:szCs w:val="20"/>
              </w:rPr>
              <w:t>/Д</w:t>
            </w:r>
            <w:proofErr w:type="gramEnd"/>
            <w:r w:rsidRPr="00EF492E">
              <w:rPr>
                <w:rFonts w:ascii="Times New Roman" w:hAnsi="Times New Roman" w:cs="Times New Roman"/>
                <w:sz w:val="20"/>
                <w:szCs w:val="20"/>
              </w:rPr>
              <w:t>, 1997.- с. 363</w:t>
            </w:r>
          </w:p>
        </w:tc>
      </w:tr>
      <w:tr w:rsidR="00EF492E" w:rsidRPr="00EF492E" w:rsidTr="00626921">
        <w:tc>
          <w:tcPr>
            <w:tcW w:w="959" w:type="dxa"/>
          </w:tcPr>
          <w:p w:rsidR="00EF492E" w:rsidRPr="00EF492E" w:rsidRDefault="00EF492E" w:rsidP="00EF492E">
            <w:pPr>
              <w:tabs>
                <w:tab w:val="left" w:pos="2955"/>
                <w:tab w:val="center" w:pos="4677"/>
              </w:tabs>
              <w:spacing w:line="360" w:lineRule="auto"/>
              <w:jc w:val="both"/>
              <w:rPr>
                <w:rFonts w:ascii="Times New Roman" w:hAnsi="Times New Roman" w:cs="Times New Roman"/>
                <w:sz w:val="20"/>
                <w:szCs w:val="20"/>
              </w:rPr>
            </w:pPr>
            <w:r w:rsidRPr="00EF492E">
              <w:rPr>
                <w:rFonts w:ascii="Times New Roman" w:hAnsi="Times New Roman" w:cs="Times New Roman"/>
                <w:sz w:val="20"/>
                <w:szCs w:val="20"/>
              </w:rPr>
              <w:t>Е. А. Климов</w:t>
            </w:r>
          </w:p>
        </w:tc>
        <w:tc>
          <w:tcPr>
            <w:tcW w:w="3826" w:type="dxa"/>
          </w:tcPr>
          <w:p w:rsidR="00EF492E" w:rsidRPr="00EF492E" w:rsidRDefault="00EF492E" w:rsidP="00EF492E">
            <w:pPr>
              <w:tabs>
                <w:tab w:val="left" w:pos="2955"/>
                <w:tab w:val="center" w:pos="4677"/>
              </w:tabs>
              <w:spacing w:line="360" w:lineRule="auto"/>
              <w:jc w:val="both"/>
              <w:rPr>
                <w:rFonts w:ascii="Times New Roman" w:hAnsi="Times New Roman" w:cs="Times New Roman"/>
                <w:sz w:val="20"/>
                <w:szCs w:val="20"/>
              </w:rPr>
            </w:pPr>
            <w:r w:rsidRPr="00EF492E">
              <w:rPr>
                <w:rFonts w:ascii="Times New Roman" w:hAnsi="Times New Roman" w:cs="Times New Roman"/>
                <w:sz w:val="20"/>
                <w:szCs w:val="20"/>
              </w:rPr>
              <w:t>это обусловленная типологическими особенностями устойчивая система способов, которая складывается у человека, стремящегося к наилучшему осуществлению данной деятельности… индивидуально-своеобразная система психологических средств, к которым сознательно или стихийно прибегает человек  в целях наилучшего уравновешивания своей (типологически обусловленной) индивидуальности с предметными внешними условиями деятельности</w:t>
            </w:r>
          </w:p>
        </w:tc>
        <w:tc>
          <w:tcPr>
            <w:tcW w:w="3403" w:type="dxa"/>
          </w:tcPr>
          <w:p w:rsidR="00EF492E" w:rsidRPr="00EF492E" w:rsidRDefault="00EF492E" w:rsidP="00EF492E">
            <w:pPr>
              <w:tabs>
                <w:tab w:val="left" w:pos="2955"/>
                <w:tab w:val="center" w:pos="4677"/>
              </w:tabs>
              <w:spacing w:line="360" w:lineRule="auto"/>
              <w:jc w:val="both"/>
              <w:rPr>
                <w:rFonts w:ascii="Times New Roman" w:hAnsi="Times New Roman" w:cs="Times New Roman"/>
                <w:sz w:val="20"/>
                <w:szCs w:val="20"/>
              </w:rPr>
            </w:pPr>
            <w:r w:rsidRPr="00EF492E">
              <w:rPr>
                <w:rFonts w:ascii="Times New Roman" w:hAnsi="Times New Roman" w:cs="Times New Roman"/>
                <w:sz w:val="20"/>
                <w:szCs w:val="20"/>
              </w:rPr>
              <w:t>В педагогической деятельности к таким способам можно отнести определенную предпочитаемую педагогом  систему приемов, манеру общения, способы разрешения конфликтов.</w:t>
            </w:r>
          </w:p>
        </w:tc>
        <w:tc>
          <w:tcPr>
            <w:tcW w:w="1383" w:type="dxa"/>
          </w:tcPr>
          <w:p w:rsidR="00EF492E" w:rsidRPr="00EF492E" w:rsidRDefault="00EF492E" w:rsidP="00EF492E">
            <w:pPr>
              <w:tabs>
                <w:tab w:val="left" w:pos="2955"/>
                <w:tab w:val="center" w:pos="4677"/>
              </w:tabs>
              <w:spacing w:line="360" w:lineRule="auto"/>
              <w:jc w:val="both"/>
              <w:rPr>
                <w:rFonts w:ascii="Times New Roman" w:hAnsi="Times New Roman" w:cs="Times New Roman"/>
                <w:sz w:val="20"/>
                <w:szCs w:val="20"/>
              </w:rPr>
            </w:pPr>
            <w:r w:rsidRPr="00EF492E">
              <w:rPr>
                <w:rFonts w:ascii="Times New Roman" w:hAnsi="Times New Roman" w:cs="Times New Roman"/>
                <w:sz w:val="20"/>
                <w:szCs w:val="20"/>
              </w:rPr>
              <w:t>Климов Е.А. Индивидуальный стиль деятельности в зависимости от типологических свойств нервной системы</w:t>
            </w:r>
            <w:proofErr w:type="gramStart"/>
            <w:r w:rsidRPr="00EF492E">
              <w:rPr>
                <w:rFonts w:ascii="Times New Roman" w:hAnsi="Times New Roman" w:cs="Times New Roman"/>
                <w:sz w:val="20"/>
                <w:szCs w:val="20"/>
              </w:rPr>
              <w:t>.-</w:t>
            </w:r>
            <w:proofErr w:type="gramEnd"/>
            <w:r w:rsidRPr="00EF492E">
              <w:rPr>
                <w:rFonts w:ascii="Times New Roman" w:hAnsi="Times New Roman" w:cs="Times New Roman"/>
                <w:sz w:val="20"/>
                <w:szCs w:val="20"/>
              </w:rPr>
              <w:t>Казань, 1969.-с. 49</w:t>
            </w:r>
          </w:p>
        </w:tc>
      </w:tr>
      <w:tr w:rsidR="00EF492E" w:rsidRPr="00EF492E" w:rsidTr="00626921">
        <w:tc>
          <w:tcPr>
            <w:tcW w:w="959" w:type="dxa"/>
          </w:tcPr>
          <w:p w:rsidR="00EF492E" w:rsidRPr="00EF492E" w:rsidRDefault="00EF492E" w:rsidP="00EF492E">
            <w:pPr>
              <w:tabs>
                <w:tab w:val="left" w:pos="2955"/>
                <w:tab w:val="center" w:pos="4677"/>
              </w:tabs>
              <w:spacing w:line="360" w:lineRule="auto"/>
              <w:jc w:val="both"/>
              <w:rPr>
                <w:rFonts w:ascii="Times New Roman" w:hAnsi="Times New Roman" w:cs="Times New Roman"/>
                <w:sz w:val="20"/>
                <w:szCs w:val="20"/>
              </w:rPr>
            </w:pPr>
            <w:r w:rsidRPr="00EF492E">
              <w:rPr>
                <w:rFonts w:ascii="Times New Roman" w:hAnsi="Times New Roman" w:cs="Times New Roman"/>
                <w:sz w:val="20"/>
                <w:szCs w:val="20"/>
              </w:rPr>
              <w:t xml:space="preserve">В.И. </w:t>
            </w:r>
            <w:proofErr w:type="spellStart"/>
            <w:r w:rsidRPr="00EF492E">
              <w:rPr>
                <w:rFonts w:ascii="Times New Roman" w:hAnsi="Times New Roman" w:cs="Times New Roman"/>
                <w:sz w:val="20"/>
                <w:szCs w:val="20"/>
              </w:rPr>
              <w:t>Загвязинский</w:t>
            </w:r>
            <w:proofErr w:type="spellEnd"/>
          </w:p>
        </w:tc>
        <w:tc>
          <w:tcPr>
            <w:tcW w:w="3826" w:type="dxa"/>
          </w:tcPr>
          <w:p w:rsidR="00EF492E" w:rsidRPr="00EF492E" w:rsidRDefault="00EF492E" w:rsidP="00EF492E">
            <w:pPr>
              <w:tabs>
                <w:tab w:val="left" w:pos="2955"/>
                <w:tab w:val="center" w:pos="4677"/>
              </w:tabs>
              <w:spacing w:line="360" w:lineRule="auto"/>
              <w:jc w:val="both"/>
              <w:rPr>
                <w:rFonts w:ascii="Times New Roman" w:hAnsi="Times New Roman" w:cs="Times New Roman"/>
                <w:sz w:val="20"/>
                <w:szCs w:val="20"/>
              </w:rPr>
            </w:pPr>
            <w:r w:rsidRPr="00EF492E">
              <w:rPr>
                <w:rFonts w:ascii="Times New Roman" w:hAnsi="Times New Roman" w:cs="Times New Roman"/>
                <w:sz w:val="20"/>
                <w:szCs w:val="20"/>
              </w:rPr>
              <w:t>система излюбленных приемов, определенный склад мышления, манера общения, способы предъявления требований - все эти черты неразрывно связаны с системой взглядов и убеждений,</w:t>
            </w:r>
          </w:p>
        </w:tc>
        <w:tc>
          <w:tcPr>
            <w:tcW w:w="3403" w:type="dxa"/>
          </w:tcPr>
          <w:p w:rsidR="00EF492E" w:rsidRPr="00EF492E" w:rsidRDefault="00EF492E" w:rsidP="00EF492E">
            <w:pPr>
              <w:tabs>
                <w:tab w:val="left" w:pos="2955"/>
                <w:tab w:val="center" w:pos="4677"/>
              </w:tabs>
              <w:spacing w:line="360" w:lineRule="auto"/>
              <w:jc w:val="both"/>
              <w:rPr>
                <w:rFonts w:ascii="Times New Roman" w:hAnsi="Times New Roman" w:cs="Times New Roman"/>
                <w:sz w:val="20"/>
                <w:szCs w:val="20"/>
              </w:rPr>
            </w:pPr>
          </w:p>
        </w:tc>
        <w:tc>
          <w:tcPr>
            <w:tcW w:w="1383" w:type="dxa"/>
          </w:tcPr>
          <w:p w:rsidR="00EF492E" w:rsidRPr="00EF492E" w:rsidRDefault="00EF492E" w:rsidP="00EF492E">
            <w:pPr>
              <w:tabs>
                <w:tab w:val="left" w:pos="2955"/>
                <w:tab w:val="center" w:pos="4677"/>
              </w:tabs>
              <w:spacing w:line="360" w:lineRule="auto"/>
              <w:jc w:val="both"/>
              <w:rPr>
                <w:rFonts w:ascii="Times New Roman" w:hAnsi="Times New Roman" w:cs="Times New Roman"/>
                <w:sz w:val="20"/>
                <w:szCs w:val="20"/>
              </w:rPr>
            </w:pPr>
            <w:proofErr w:type="spellStart"/>
            <w:r w:rsidRPr="00EF492E">
              <w:rPr>
                <w:rFonts w:ascii="Times New Roman" w:hAnsi="Times New Roman" w:cs="Times New Roman"/>
                <w:sz w:val="20"/>
                <w:szCs w:val="20"/>
              </w:rPr>
              <w:t>Загвязинский</w:t>
            </w:r>
            <w:proofErr w:type="spellEnd"/>
            <w:r w:rsidRPr="00EF492E">
              <w:rPr>
                <w:rFonts w:ascii="Times New Roman" w:hAnsi="Times New Roman" w:cs="Times New Roman"/>
                <w:sz w:val="20"/>
                <w:szCs w:val="20"/>
              </w:rPr>
              <w:t xml:space="preserve"> В.И., </w:t>
            </w:r>
            <w:proofErr w:type="spellStart"/>
            <w:r w:rsidRPr="00EF492E">
              <w:rPr>
                <w:rFonts w:ascii="Times New Roman" w:hAnsi="Times New Roman" w:cs="Times New Roman"/>
                <w:sz w:val="20"/>
                <w:szCs w:val="20"/>
              </w:rPr>
              <w:t>Атаханов</w:t>
            </w:r>
            <w:proofErr w:type="spellEnd"/>
            <w:r w:rsidRPr="00EF492E">
              <w:rPr>
                <w:rFonts w:ascii="Times New Roman" w:hAnsi="Times New Roman" w:cs="Times New Roman"/>
                <w:sz w:val="20"/>
                <w:szCs w:val="20"/>
              </w:rPr>
              <w:t xml:space="preserve"> Р. Методология и методы психолого-педагогического исследования</w:t>
            </w:r>
            <w:r w:rsidRPr="00EF492E">
              <w:rPr>
                <w:rFonts w:ascii="Times New Roman" w:hAnsi="Times New Roman" w:cs="Times New Roman"/>
                <w:sz w:val="20"/>
                <w:szCs w:val="20"/>
              </w:rPr>
              <w:lastRenderedPageBreak/>
              <w:t xml:space="preserve">.- </w:t>
            </w:r>
            <w:proofErr w:type="gramStart"/>
            <w:r w:rsidRPr="00EF492E">
              <w:rPr>
                <w:rFonts w:ascii="Times New Roman" w:hAnsi="Times New Roman" w:cs="Times New Roman"/>
                <w:sz w:val="20"/>
                <w:szCs w:val="20"/>
              </w:rPr>
              <w:t>Москва, 2001.-с. 195]</w:t>
            </w:r>
            <w:proofErr w:type="gramEnd"/>
          </w:p>
        </w:tc>
      </w:tr>
    </w:tbl>
    <w:p w:rsidR="00EF492E" w:rsidRPr="00EF492E" w:rsidRDefault="00EF492E" w:rsidP="00EF492E">
      <w:pPr>
        <w:tabs>
          <w:tab w:val="left" w:pos="9000"/>
        </w:tabs>
        <w:spacing w:line="360" w:lineRule="auto"/>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lastRenderedPageBreak/>
        <w:t xml:space="preserve">  В трудах разных ученых предлагаются различные классификации стилей педагогической деятельности. По  А. К. Марковой, стили дифференцируются на три общих вида: </w:t>
      </w:r>
    </w:p>
    <w:p w:rsidR="00EF492E" w:rsidRPr="00EF492E" w:rsidRDefault="00EF492E" w:rsidP="00EF492E">
      <w:pPr>
        <w:numPr>
          <w:ilvl w:val="0"/>
          <w:numId w:val="8"/>
        </w:numPr>
        <w:tabs>
          <w:tab w:val="left" w:pos="9000"/>
        </w:tabs>
        <w:spacing w:line="360" w:lineRule="auto"/>
        <w:contextualSpacing/>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Авторитарный;</w:t>
      </w:r>
    </w:p>
    <w:p w:rsidR="00EF492E" w:rsidRPr="00EF492E" w:rsidRDefault="00EF492E" w:rsidP="00EF492E">
      <w:pPr>
        <w:numPr>
          <w:ilvl w:val="0"/>
          <w:numId w:val="8"/>
        </w:numPr>
        <w:tabs>
          <w:tab w:val="left" w:pos="9000"/>
        </w:tabs>
        <w:spacing w:line="360" w:lineRule="auto"/>
        <w:contextualSpacing/>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Демократический;</w:t>
      </w:r>
    </w:p>
    <w:p w:rsidR="00EF492E" w:rsidRPr="00EF492E" w:rsidRDefault="00EF492E" w:rsidP="00EF492E">
      <w:pPr>
        <w:numPr>
          <w:ilvl w:val="0"/>
          <w:numId w:val="8"/>
        </w:numPr>
        <w:tabs>
          <w:tab w:val="left" w:pos="9000"/>
        </w:tabs>
        <w:spacing w:line="360" w:lineRule="auto"/>
        <w:contextualSpacing/>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 xml:space="preserve">либерально-попустительский. </w:t>
      </w:r>
    </w:p>
    <w:p w:rsidR="00EF492E" w:rsidRPr="00EF492E" w:rsidRDefault="00EF492E" w:rsidP="00EF492E">
      <w:pPr>
        <w:spacing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 xml:space="preserve">    Таким образом, проанализировав труды  психологов направленных на изучение педагогической деятельности, мы определили индивидуальный стиль педагогической деятельности как систему методов и приемов, определенный склад мышления, манеру общения, способы предъявления требований, связанные с системой взглядов и убеждений.  И выделили следующие виды индивидуального стиля деятельности:</w:t>
      </w:r>
    </w:p>
    <w:p w:rsidR="00EF492E" w:rsidRPr="00EF492E" w:rsidRDefault="00EF492E" w:rsidP="00EF492E">
      <w:pPr>
        <w:numPr>
          <w:ilvl w:val="1"/>
          <w:numId w:val="2"/>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эмоционально-импровизационный,</w:t>
      </w:r>
    </w:p>
    <w:p w:rsidR="00EF492E" w:rsidRPr="00EF492E" w:rsidRDefault="00EF492E" w:rsidP="00EF492E">
      <w:pPr>
        <w:numPr>
          <w:ilvl w:val="1"/>
          <w:numId w:val="2"/>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 xml:space="preserve">эмоционально-методичный, </w:t>
      </w:r>
    </w:p>
    <w:p w:rsidR="00EF492E" w:rsidRPr="00EF492E" w:rsidRDefault="00EF492E" w:rsidP="00EF492E">
      <w:pPr>
        <w:numPr>
          <w:ilvl w:val="1"/>
          <w:numId w:val="2"/>
        </w:numPr>
        <w:spacing w:after="0" w:line="360" w:lineRule="auto"/>
        <w:ind w:firstLine="709"/>
        <w:jc w:val="both"/>
        <w:rPr>
          <w:rFonts w:ascii="Times New Roman" w:eastAsiaTheme="minorEastAsia" w:hAnsi="Times New Roman" w:cs="Times New Roman"/>
          <w:sz w:val="28"/>
          <w:szCs w:val="28"/>
          <w:lang w:eastAsia="ru-RU"/>
        </w:rPr>
      </w:pPr>
      <w:proofErr w:type="spellStart"/>
      <w:r w:rsidRPr="00EF492E">
        <w:rPr>
          <w:rFonts w:ascii="Times New Roman" w:eastAsiaTheme="minorEastAsia" w:hAnsi="Times New Roman" w:cs="Times New Roman"/>
          <w:sz w:val="28"/>
          <w:szCs w:val="28"/>
          <w:lang w:eastAsia="ru-RU"/>
        </w:rPr>
        <w:t>рассуждающе</w:t>
      </w:r>
      <w:proofErr w:type="spellEnd"/>
      <w:r w:rsidRPr="00EF492E">
        <w:rPr>
          <w:rFonts w:ascii="Times New Roman" w:eastAsiaTheme="minorEastAsia" w:hAnsi="Times New Roman" w:cs="Times New Roman"/>
          <w:sz w:val="28"/>
          <w:szCs w:val="28"/>
          <w:lang w:eastAsia="ru-RU"/>
        </w:rPr>
        <w:t>-импровизационный,</w:t>
      </w:r>
    </w:p>
    <w:p w:rsidR="00EF492E" w:rsidRPr="00EF492E" w:rsidRDefault="00EF492E" w:rsidP="00EF492E">
      <w:pPr>
        <w:numPr>
          <w:ilvl w:val="1"/>
          <w:numId w:val="2"/>
        </w:numPr>
        <w:spacing w:after="0" w:line="360" w:lineRule="auto"/>
        <w:ind w:firstLine="709"/>
        <w:jc w:val="both"/>
        <w:rPr>
          <w:rFonts w:ascii="Times New Roman" w:eastAsiaTheme="minorEastAsia" w:hAnsi="Times New Roman" w:cs="Times New Roman"/>
          <w:sz w:val="28"/>
          <w:szCs w:val="28"/>
          <w:lang w:eastAsia="ru-RU"/>
        </w:rPr>
      </w:pPr>
      <w:proofErr w:type="spellStart"/>
      <w:r w:rsidRPr="00EF492E">
        <w:rPr>
          <w:rFonts w:ascii="Times New Roman" w:eastAsiaTheme="minorEastAsia" w:hAnsi="Times New Roman" w:cs="Times New Roman"/>
          <w:sz w:val="28"/>
          <w:szCs w:val="28"/>
          <w:lang w:eastAsia="ru-RU"/>
        </w:rPr>
        <w:t>рассуждающе</w:t>
      </w:r>
      <w:proofErr w:type="spellEnd"/>
      <w:r w:rsidRPr="00EF492E">
        <w:rPr>
          <w:rFonts w:ascii="Times New Roman" w:eastAsiaTheme="minorEastAsia" w:hAnsi="Times New Roman" w:cs="Times New Roman"/>
          <w:sz w:val="28"/>
          <w:szCs w:val="28"/>
          <w:lang w:eastAsia="ru-RU"/>
        </w:rPr>
        <w:t>-методичный</w:t>
      </w:r>
    </w:p>
    <w:p w:rsidR="00EF492E" w:rsidRPr="00EF492E" w:rsidRDefault="00EF492E" w:rsidP="00EF492E">
      <w:pPr>
        <w:spacing w:line="360" w:lineRule="auto"/>
        <w:ind w:firstLine="709"/>
        <w:jc w:val="both"/>
        <w:rPr>
          <w:rFonts w:ascii="Times New Roman" w:eastAsiaTheme="minorEastAsia" w:hAnsi="Times New Roman" w:cs="Times New Roman"/>
          <w:b/>
          <w:sz w:val="28"/>
          <w:szCs w:val="28"/>
          <w:lang w:val="en-US" w:eastAsia="ru-RU"/>
        </w:rPr>
      </w:pPr>
    </w:p>
    <w:p w:rsidR="00EF492E" w:rsidRPr="00EF492E" w:rsidRDefault="00EF492E" w:rsidP="00EF492E">
      <w:pPr>
        <w:numPr>
          <w:ilvl w:val="1"/>
          <w:numId w:val="3"/>
        </w:numPr>
        <w:spacing w:after="0" w:line="360" w:lineRule="auto"/>
        <w:ind w:firstLine="709"/>
        <w:jc w:val="both"/>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b/>
          <w:sz w:val="28"/>
          <w:szCs w:val="28"/>
          <w:lang w:eastAsia="ru-RU"/>
        </w:rPr>
        <w:t>Структура личности, лежащая в основе выработки индивидуального стиля деятельности</w:t>
      </w:r>
    </w:p>
    <w:p w:rsidR="00EF492E" w:rsidRPr="00EF492E" w:rsidRDefault="00EF492E" w:rsidP="00EF492E">
      <w:pPr>
        <w:spacing w:line="360" w:lineRule="auto"/>
        <w:ind w:firstLine="709"/>
        <w:jc w:val="both"/>
        <w:rPr>
          <w:rFonts w:ascii="Times New Roman" w:eastAsiaTheme="minorEastAsia" w:hAnsi="Times New Roman" w:cs="Times New Roman"/>
          <w:sz w:val="28"/>
          <w:szCs w:val="28"/>
          <w:lang w:eastAsia="ru-RU"/>
        </w:rPr>
      </w:pPr>
    </w:p>
    <w:p w:rsidR="00EF492E" w:rsidRPr="00EF492E" w:rsidRDefault="00EF492E" w:rsidP="00EF492E">
      <w:pPr>
        <w:spacing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 xml:space="preserve">Уже было сказано выше, что индивидуальный стиль педагогической деятельности зависит от особенностей структуры личности педагога, ее индивидуальных свойств.  К. К. Платонов выделяет четыре подструктуры личности, лежащие в основе выработки индивидуального стиля деятельности: подструктура направленности; подструктура опыта; подструктура форм отражения; биологически обусловленная подструктура. </w:t>
      </w:r>
    </w:p>
    <w:p w:rsidR="00EF492E" w:rsidRPr="00EF492E" w:rsidRDefault="00EF492E" w:rsidP="00EF492E">
      <w:pPr>
        <w:spacing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b/>
          <w:i/>
          <w:sz w:val="28"/>
          <w:szCs w:val="28"/>
          <w:lang w:eastAsia="ru-RU"/>
        </w:rPr>
        <w:lastRenderedPageBreak/>
        <w:t>Первая подструктура</w:t>
      </w:r>
      <w:r w:rsidRPr="00EF492E">
        <w:rPr>
          <w:rFonts w:ascii="Times New Roman" w:eastAsiaTheme="minorEastAsia" w:hAnsi="Times New Roman" w:cs="Times New Roman"/>
          <w:sz w:val="28"/>
          <w:szCs w:val="28"/>
          <w:lang w:eastAsia="ru-RU"/>
        </w:rPr>
        <w:t xml:space="preserve"> объединяет направленность, отношения и моральные черты личности. Она не имеет, по мнению автора, непосредственных задатков и отражает индивидуально преломленное общественное сознание. </w:t>
      </w:r>
    </w:p>
    <w:p w:rsidR="00EF492E" w:rsidRPr="00EF492E" w:rsidRDefault="00EF492E" w:rsidP="00EF492E">
      <w:pPr>
        <w:spacing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 xml:space="preserve">Основой педагогической направленности является интерес к профессии учителя, который выражается в положительном эмоциональном отношении к детям, к родителям, педагогической деятельности в целом  и к конкретным ее видам  и в стремлении  к овладению педагогическими знаниями и умениями. </w:t>
      </w:r>
      <w:proofErr w:type="gramStart"/>
      <w:r w:rsidRPr="00EF492E">
        <w:rPr>
          <w:rFonts w:ascii="Times New Roman" w:eastAsiaTheme="minorEastAsia" w:hAnsi="Times New Roman" w:cs="Times New Roman"/>
          <w:sz w:val="28"/>
          <w:szCs w:val="28"/>
          <w:lang w:eastAsia="ru-RU"/>
        </w:rPr>
        <w:t>По мнению    С. А. Смирнова, для педагога, имеющего ярко выраженную педагогическую направленность, характерны следование нормам педагогической этики, убежденность в их значимости.</w:t>
      </w:r>
      <w:proofErr w:type="gramEnd"/>
      <w:r w:rsidRPr="00EF492E">
        <w:rPr>
          <w:rFonts w:ascii="Times New Roman" w:eastAsiaTheme="minorEastAsia" w:hAnsi="Times New Roman" w:cs="Times New Roman"/>
          <w:sz w:val="28"/>
          <w:szCs w:val="28"/>
          <w:lang w:eastAsia="ru-RU"/>
        </w:rPr>
        <w:t xml:space="preserve"> Н. В Кузьмина выделяет три типа направленности: </w:t>
      </w:r>
    </w:p>
    <w:p w:rsidR="00EF492E" w:rsidRPr="00EF492E" w:rsidRDefault="00EF492E" w:rsidP="00EF492E">
      <w:pPr>
        <w:spacing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1) истинно педагогическую;</w:t>
      </w:r>
    </w:p>
    <w:p w:rsidR="00EF492E" w:rsidRPr="00EF492E" w:rsidRDefault="00EF492E" w:rsidP="00EF492E">
      <w:pPr>
        <w:spacing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 xml:space="preserve">2) формально педагогическую </w:t>
      </w:r>
    </w:p>
    <w:p w:rsidR="00EF492E" w:rsidRPr="00EF492E" w:rsidRDefault="00EF492E" w:rsidP="00EF492E">
      <w:pPr>
        <w:spacing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 xml:space="preserve">3) ложно педагогическую. </w:t>
      </w:r>
    </w:p>
    <w:p w:rsidR="00EF492E" w:rsidRPr="00EF492E" w:rsidRDefault="00EF492E" w:rsidP="00EF492E">
      <w:pPr>
        <w:spacing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 xml:space="preserve">Только первый тип направленности способствует достижению высоких результатов в педагогической деятельности. </w:t>
      </w:r>
    </w:p>
    <w:p w:rsidR="00EF492E" w:rsidRPr="00EF492E" w:rsidRDefault="00EF492E" w:rsidP="00EF492E">
      <w:pPr>
        <w:spacing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b/>
          <w:i/>
          <w:sz w:val="28"/>
          <w:szCs w:val="28"/>
          <w:lang w:eastAsia="ru-RU"/>
        </w:rPr>
        <w:t>Вторая подструктура</w:t>
      </w:r>
      <w:r w:rsidRPr="00EF492E">
        <w:rPr>
          <w:rFonts w:ascii="Times New Roman" w:eastAsiaTheme="minorEastAsia" w:hAnsi="Times New Roman" w:cs="Times New Roman"/>
          <w:sz w:val="28"/>
          <w:szCs w:val="28"/>
          <w:lang w:eastAsia="ru-RU"/>
        </w:rPr>
        <w:t>, включающая в себя знания, умения и привычки, приобретенные личностью, заметно связана с биологически обусловленными  свойствами. В результате анализа литературы нами было выделено несколько разных классификаций знаний и умений, но все они несколько дублируют друг друга. Поэтому остановимся на двух из них. Н. В. Кузьминой была предложена следующая структура знаний учителя:</w:t>
      </w:r>
    </w:p>
    <w:p w:rsidR="00EF492E" w:rsidRPr="00EF492E" w:rsidRDefault="00EF492E" w:rsidP="00EF492E">
      <w:pPr>
        <w:numPr>
          <w:ilvl w:val="0"/>
          <w:numId w:val="4"/>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Знания содержания деятельности (предмета);</w:t>
      </w:r>
    </w:p>
    <w:p w:rsidR="00EF492E" w:rsidRPr="00EF492E" w:rsidRDefault="00EF492E" w:rsidP="00EF492E">
      <w:pPr>
        <w:numPr>
          <w:ilvl w:val="0"/>
          <w:numId w:val="4"/>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Знание правил осуществления деятельности (средств, форм и методов педагогического воздействия);</w:t>
      </w:r>
    </w:p>
    <w:p w:rsidR="00EF492E" w:rsidRPr="00EF492E" w:rsidRDefault="00EF492E" w:rsidP="00EF492E">
      <w:pPr>
        <w:numPr>
          <w:ilvl w:val="0"/>
          <w:numId w:val="4"/>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lastRenderedPageBreak/>
        <w:t>Знание психологических особенностей овладения учащимися содержанием и методами учебной деятельности (той, что является предметом обучения - труд, общение, познание);</w:t>
      </w:r>
    </w:p>
    <w:p w:rsidR="00EF492E" w:rsidRPr="00EF492E" w:rsidRDefault="00EF492E" w:rsidP="00EF492E">
      <w:pPr>
        <w:numPr>
          <w:ilvl w:val="0"/>
          <w:numId w:val="4"/>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Знание индивидуально-психологических особенностей учащихся;</w:t>
      </w:r>
    </w:p>
    <w:p w:rsidR="00EF492E" w:rsidRPr="00EF492E" w:rsidRDefault="00EF492E" w:rsidP="00EF492E">
      <w:pPr>
        <w:numPr>
          <w:ilvl w:val="0"/>
          <w:numId w:val="4"/>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Знание достоинств и недостатков собственной деятельности и личности.</w:t>
      </w:r>
    </w:p>
    <w:p w:rsidR="00EF492E" w:rsidRPr="00EF492E" w:rsidRDefault="00EF492E" w:rsidP="00EF492E">
      <w:pPr>
        <w:spacing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Далее Н. В. Кузьмина выделяет 5 уровней педагогической деятельности и соответствующие умения (см. рисунок 1).</w:t>
      </w:r>
    </w:p>
    <w:p w:rsidR="00EF492E" w:rsidRPr="00EF492E" w:rsidRDefault="00EF492E" w:rsidP="00EF492E">
      <w:pPr>
        <w:spacing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noProof/>
          <w:sz w:val="28"/>
          <w:szCs w:val="28"/>
          <w:lang w:eastAsia="ru-RU"/>
        </w:rPr>
        <w:drawing>
          <wp:anchor distT="0" distB="0" distL="114300" distR="114300" simplePos="0" relativeHeight="251659264" behindDoc="0" locked="0" layoutInCell="1" allowOverlap="1" wp14:anchorId="6B5A0A04" wp14:editId="783F2240">
            <wp:simplePos x="0" y="0"/>
            <wp:positionH relativeFrom="column">
              <wp:align>left</wp:align>
            </wp:positionH>
            <wp:positionV relativeFrom="paragraph">
              <wp:align>top</wp:align>
            </wp:positionV>
            <wp:extent cx="5486400" cy="2051050"/>
            <wp:effectExtent l="57150" t="0" r="57150" b="0"/>
            <wp:wrapSquare wrapText="bothSides"/>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anchor>
        </w:drawing>
      </w:r>
      <w:r w:rsidRPr="00EF492E">
        <w:rPr>
          <w:rFonts w:ascii="Times New Roman" w:eastAsiaTheme="minorEastAsia" w:hAnsi="Times New Roman" w:cs="Times New Roman"/>
          <w:sz w:val="28"/>
          <w:szCs w:val="28"/>
          <w:lang w:eastAsia="ru-RU"/>
        </w:rPr>
        <w:br w:type="textWrapping" w:clear="all"/>
        <w:t>Рисунок 1 – Уровень педагогической деятельности</w:t>
      </w:r>
    </w:p>
    <w:p w:rsidR="00EF492E" w:rsidRPr="00EF492E" w:rsidRDefault="00EF492E" w:rsidP="00EF492E">
      <w:pPr>
        <w:spacing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Каждый уровень включает в себя структуру умений предыдущего уровня и их реконструирует.</w:t>
      </w:r>
    </w:p>
    <w:p w:rsidR="00EF492E" w:rsidRPr="00EF492E" w:rsidRDefault="00EF492E" w:rsidP="00EF492E">
      <w:pPr>
        <w:spacing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И. Ф. Демидова проводила исследования, в ходе которых была опрошена большая группа работающих учителей, которые определяли, какие знания и умения наиболее важны в их работе. В результате получилась следующая классификация.</w:t>
      </w:r>
    </w:p>
    <w:p w:rsidR="00EF492E" w:rsidRPr="00EF492E" w:rsidRDefault="00EF492E" w:rsidP="00EF492E">
      <w:pPr>
        <w:spacing w:line="360" w:lineRule="auto"/>
        <w:ind w:firstLine="709"/>
        <w:jc w:val="both"/>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b/>
          <w:sz w:val="28"/>
          <w:szCs w:val="28"/>
          <w:lang w:eastAsia="ru-RU"/>
        </w:rPr>
        <w:t xml:space="preserve"> Знания</w:t>
      </w:r>
    </w:p>
    <w:p w:rsidR="00EF492E" w:rsidRPr="00EF492E" w:rsidRDefault="00EF492E" w:rsidP="00EF492E">
      <w:pPr>
        <w:numPr>
          <w:ilvl w:val="0"/>
          <w:numId w:val="5"/>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О закономерностях формирования познавательных психических процессов (восприятия, памяти, внимания, мышления, воображения).</w:t>
      </w:r>
    </w:p>
    <w:p w:rsidR="00EF492E" w:rsidRPr="00EF492E" w:rsidRDefault="00EF492E" w:rsidP="00EF492E">
      <w:pPr>
        <w:numPr>
          <w:ilvl w:val="0"/>
          <w:numId w:val="5"/>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lastRenderedPageBreak/>
        <w:t xml:space="preserve">Об особенностях </w:t>
      </w:r>
      <w:proofErr w:type="spellStart"/>
      <w:r w:rsidRPr="00EF492E">
        <w:rPr>
          <w:rFonts w:ascii="Times New Roman" w:eastAsiaTheme="minorEastAsia" w:hAnsi="Times New Roman" w:cs="Times New Roman"/>
          <w:sz w:val="28"/>
          <w:szCs w:val="28"/>
          <w:lang w:eastAsia="ru-RU"/>
        </w:rPr>
        <w:t>темпераметра</w:t>
      </w:r>
      <w:proofErr w:type="spellEnd"/>
      <w:r w:rsidRPr="00EF492E">
        <w:rPr>
          <w:rFonts w:ascii="Times New Roman" w:eastAsiaTheme="minorEastAsia" w:hAnsi="Times New Roman" w:cs="Times New Roman"/>
          <w:sz w:val="28"/>
          <w:szCs w:val="28"/>
          <w:lang w:eastAsia="ru-RU"/>
        </w:rPr>
        <w:t xml:space="preserve"> и характера детей.</w:t>
      </w:r>
    </w:p>
    <w:p w:rsidR="00EF492E" w:rsidRPr="00EF492E" w:rsidRDefault="00EF492E" w:rsidP="00EF492E">
      <w:pPr>
        <w:numPr>
          <w:ilvl w:val="0"/>
          <w:numId w:val="5"/>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О формировании и развитии способностей.</w:t>
      </w:r>
    </w:p>
    <w:p w:rsidR="00EF492E" w:rsidRPr="00EF492E" w:rsidRDefault="00EF492E" w:rsidP="00EF492E">
      <w:pPr>
        <w:numPr>
          <w:ilvl w:val="0"/>
          <w:numId w:val="5"/>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 xml:space="preserve"> О способах управления своим психическим состоянием.</w:t>
      </w:r>
    </w:p>
    <w:p w:rsidR="00EF492E" w:rsidRPr="00EF492E" w:rsidRDefault="00EF492E" w:rsidP="00EF492E">
      <w:pPr>
        <w:numPr>
          <w:ilvl w:val="0"/>
          <w:numId w:val="5"/>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О возрастных особенностях протекания познавательных психических процессов.</w:t>
      </w:r>
    </w:p>
    <w:p w:rsidR="00EF492E" w:rsidRPr="00EF492E" w:rsidRDefault="00EF492E" w:rsidP="00EF492E">
      <w:pPr>
        <w:numPr>
          <w:ilvl w:val="0"/>
          <w:numId w:val="5"/>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Об особенностях и закономерностях формирования  личности на каждом возрастном этапе.</w:t>
      </w:r>
    </w:p>
    <w:p w:rsidR="00EF492E" w:rsidRPr="00EF492E" w:rsidRDefault="00EF492E" w:rsidP="00EF492E">
      <w:pPr>
        <w:numPr>
          <w:ilvl w:val="0"/>
          <w:numId w:val="5"/>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О психологических закономерностях  осуществления индивидуального и дифференцированного подхода в обучении и воспитании.</w:t>
      </w:r>
    </w:p>
    <w:p w:rsidR="00EF492E" w:rsidRPr="00EF492E" w:rsidRDefault="00EF492E" w:rsidP="00EF492E">
      <w:pPr>
        <w:numPr>
          <w:ilvl w:val="0"/>
          <w:numId w:val="5"/>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О работе с «трудными» детьми.</w:t>
      </w:r>
    </w:p>
    <w:p w:rsidR="00EF492E" w:rsidRPr="00EF492E" w:rsidRDefault="00EF492E" w:rsidP="00EF492E">
      <w:pPr>
        <w:spacing w:line="360" w:lineRule="auto"/>
        <w:ind w:firstLine="709"/>
        <w:jc w:val="both"/>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b/>
          <w:sz w:val="28"/>
          <w:szCs w:val="28"/>
          <w:lang w:eastAsia="ru-RU"/>
        </w:rPr>
        <w:t>Умения</w:t>
      </w:r>
    </w:p>
    <w:p w:rsidR="00EF492E" w:rsidRPr="00EF492E" w:rsidRDefault="00EF492E" w:rsidP="00EF492E">
      <w:pPr>
        <w:numPr>
          <w:ilvl w:val="0"/>
          <w:numId w:val="6"/>
        </w:numPr>
        <w:spacing w:after="0" w:line="360" w:lineRule="auto"/>
        <w:ind w:firstLine="709"/>
        <w:jc w:val="both"/>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sz w:val="28"/>
          <w:szCs w:val="28"/>
          <w:lang w:eastAsia="ru-RU"/>
        </w:rPr>
        <w:t xml:space="preserve">Анализировать и изучать </w:t>
      </w:r>
    </w:p>
    <w:p w:rsidR="00EF492E" w:rsidRPr="00EF492E" w:rsidRDefault="00EF492E" w:rsidP="00EF492E">
      <w:pPr>
        <w:numPr>
          <w:ilvl w:val="1"/>
          <w:numId w:val="5"/>
        </w:numPr>
        <w:spacing w:after="0" w:line="360" w:lineRule="auto"/>
        <w:ind w:firstLine="709"/>
        <w:jc w:val="both"/>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sz w:val="28"/>
          <w:szCs w:val="28"/>
          <w:lang w:eastAsia="ru-RU"/>
        </w:rPr>
        <w:t>Интересы и склонности учеников,</w:t>
      </w:r>
    </w:p>
    <w:p w:rsidR="00EF492E" w:rsidRPr="00EF492E" w:rsidRDefault="00EF492E" w:rsidP="00EF492E">
      <w:pPr>
        <w:numPr>
          <w:ilvl w:val="1"/>
          <w:numId w:val="5"/>
        </w:numPr>
        <w:spacing w:after="0" w:line="360" w:lineRule="auto"/>
        <w:ind w:firstLine="709"/>
        <w:jc w:val="both"/>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sz w:val="28"/>
          <w:szCs w:val="28"/>
          <w:lang w:eastAsia="ru-RU"/>
        </w:rPr>
        <w:t>Положительные черты и недостатки учеников,</w:t>
      </w:r>
    </w:p>
    <w:p w:rsidR="00EF492E" w:rsidRPr="00EF492E" w:rsidRDefault="00EF492E" w:rsidP="00EF492E">
      <w:pPr>
        <w:numPr>
          <w:ilvl w:val="1"/>
          <w:numId w:val="5"/>
        </w:numPr>
        <w:spacing w:after="0" w:line="360" w:lineRule="auto"/>
        <w:ind w:firstLine="709"/>
        <w:jc w:val="both"/>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sz w:val="28"/>
          <w:szCs w:val="28"/>
          <w:lang w:eastAsia="ru-RU"/>
        </w:rPr>
        <w:t>Сильные и слабые стороны учебной деятельности учеников.</w:t>
      </w:r>
    </w:p>
    <w:p w:rsidR="00EF492E" w:rsidRPr="00EF492E" w:rsidRDefault="00EF492E" w:rsidP="00EF492E">
      <w:pPr>
        <w:numPr>
          <w:ilvl w:val="0"/>
          <w:numId w:val="6"/>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Осуществлять индивидуальный и дифференцированный подход к  учащимся в процессе обучения и воспитания.</w:t>
      </w:r>
    </w:p>
    <w:p w:rsidR="00EF492E" w:rsidRPr="00EF492E" w:rsidRDefault="00EF492E" w:rsidP="00EF492E">
      <w:pPr>
        <w:numPr>
          <w:ilvl w:val="0"/>
          <w:numId w:val="6"/>
        </w:numPr>
        <w:spacing w:after="0" w:line="360" w:lineRule="auto"/>
        <w:ind w:firstLine="709"/>
        <w:jc w:val="both"/>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sz w:val="28"/>
          <w:szCs w:val="28"/>
          <w:lang w:eastAsia="ru-RU"/>
        </w:rPr>
        <w:t>Осуществлять учебную работу с учетом особенностей развития психических процессов учеников (внимание, память, мышление,  воображение, восприятие, эмоции, воля).</w:t>
      </w:r>
    </w:p>
    <w:p w:rsidR="00EF492E" w:rsidRPr="00EF492E" w:rsidRDefault="00EF492E" w:rsidP="00EF492E">
      <w:pPr>
        <w:numPr>
          <w:ilvl w:val="0"/>
          <w:numId w:val="6"/>
        </w:numPr>
        <w:spacing w:after="0" w:line="360" w:lineRule="auto"/>
        <w:ind w:firstLine="709"/>
        <w:jc w:val="both"/>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sz w:val="28"/>
          <w:szCs w:val="28"/>
          <w:lang w:eastAsia="ru-RU"/>
        </w:rPr>
        <w:t>Выявлять и развивать способности.</w:t>
      </w:r>
    </w:p>
    <w:p w:rsidR="00EF492E" w:rsidRPr="00EF492E" w:rsidRDefault="00EF492E" w:rsidP="00EF492E">
      <w:pPr>
        <w:numPr>
          <w:ilvl w:val="0"/>
          <w:numId w:val="6"/>
        </w:numPr>
        <w:spacing w:after="0" w:line="360" w:lineRule="auto"/>
        <w:ind w:firstLine="709"/>
        <w:jc w:val="both"/>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sz w:val="28"/>
          <w:szCs w:val="28"/>
          <w:lang w:eastAsia="ru-RU"/>
        </w:rPr>
        <w:t>Оказывать помощь школьнику в развитии его волевых качеств, формирования его личности.</w:t>
      </w:r>
    </w:p>
    <w:p w:rsidR="00EF492E" w:rsidRPr="00EF492E" w:rsidRDefault="00EF492E" w:rsidP="00EF492E">
      <w:pPr>
        <w:numPr>
          <w:ilvl w:val="0"/>
          <w:numId w:val="6"/>
        </w:numPr>
        <w:spacing w:after="0" w:line="360" w:lineRule="auto"/>
        <w:ind w:firstLine="709"/>
        <w:jc w:val="both"/>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sz w:val="28"/>
          <w:szCs w:val="28"/>
          <w:lang w:eastAsia="ru-RU"/>
        </w:rPr>
        <w:t>Организовать внимание детей, быстро включать их в деятельность.</w:t>
      </w:r>
    </w:p>
    <w:p w:rsidR="00EF492E" w:rsidRPr="00EF492E" w:rsidRDefault="00EF492E" w:rsidP="00EF492E">
      <w:pPr>
        <w:numPr>
          <w:ilvl w:val="0"/>
          <w:numId w:val="6"/>
        </w:numPr>
        <w:spacing w:after="0" w:line="360" w:lineRule="auto"/>
        <w:ind w:firstLine="709"/>
        <w:jc w:val="both"/>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sz w:val="28"/>
          <w:szCs w:val="28"/>
          <w:lang w:eastAsia="ru-RU"/>
        </w:rPr>
        <w:t>Строить процесс воспитания и обучения с учетом возраста.</w:t>
      </w:r>
    </w:p>
    <w:p w:rsidR="00EF492E" w:rsidRPr="00EF492E" w:rsidRDefault="00EF492E" w:rsidP="00EF492E">
      <w:pPr>
        <w:numPr>
          <w:ilvl w:val="0"/>
          <w:numId w:val="6"/>
        </w:numPr>
        <w:spacing w:after="0" w:line="360" w:lineRule="auto"/>
        <w:ind w:firstLine="709"/>
        <w:jc w:val="both"/>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sz w:val="28"/>
          <w:szCs w:val="28"/>
          <w:lang w:eastAsia="ru-RU"/>
        </w:rPr>
        <w:lastRenderedPageBreak/>
        <w:t>Применять разнообразные формы обучения (индивидуальная, фронтальная, групповая) с учетом психических особенностей  класса и отдельных учащихся.</w:t>
      </w:r>
    </w:p>
    <w:p w:rsidR="00EF492E" w:rsidRPr="00EF492E" w:rsidRDefault="00EF492E" w:rsidP="00EF492E">
      <w:pPr>
        <w:numPr>
          <w:ilvl w:val="0"/>
          <w:numId w:val="6"/>
        </w:numPr>
        <w:spacing w:after="0" w:line="360" w:lineRule="auto"/>
        <w:ind w:firstLine="709"/>
        <w:jc w:val="both"/>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sz w:val="28"/>
          <w:szCs w:val="28"/>
          <w:lang w:eastAsia="ru-RU"/>
        </w:rPr>
        <w:t>Устанавливать благоприятные взаимоотношения с учащимися.</w:t>
      </w:r>
    </w:p>
    <w:p w:rsidR="00EF492E" w:rsidRPr="00EF492E" w:rsidRDefault="00EF492E" w:rsidP="00EF492E">
      <w:pPr>
        <w:numPr>
          <w:ilvl w:val="0"/>
          <w:numId w:val="6"/>
        </w:numPr>
        <w:spacing w:after="0" w:line="360" w:lineRule="auto"/>
        <w:ind w:firstLine="709"/>
        <w:jc w:val="both"/>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sz w:val="28"/>
          <w:szCs w:val="28"/>
          <w:lang w:eastAsia="ru-RU"/>
        </w:rPr>
        <w:t>Формировать и поддерживать доброжелательные отношения с родителями.</w:t>
      </w:r>
    </w:p>
    <w:p w:rsidR="00EF492E" w:rsidRPr="00EF492E" w:rsidRDefault="00EF492E" w:rsidP="00EF492E">
      <w:pPr>
        <w:numPr>
          <w:ilvl w:val="0"/>
          <w:numId w:val="6"/>
        </w:numPr>
        <w:spacing w:after="0" w:line="360" w:lineRule="auto"/>
        <w:ind w:firstLine="709"/>
        <w:jc w:val="both"/>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sz w:val="28"/>
          <w:szCs w:val="28"/>
          <w:lang w:eastAsia="ru-RU"/>
        </w:rPr>
        <w:t>Улаживать конфликты.</w:t>
      </w:r>
    </w:p>
    <w:p w:rsidR="00EF492E" w:rsidRPr="00EF492E" w:rsidRDefault="00EF492E" w:rsidP="00EF492E">
      <w:pPr>
        <w:numPr>
          <w:ilvl w:val="0"/>
          <w:numId w:val="6"/>
        </w:numPr>
        <w:spacing w:after="0" w:line="360" w:lineRule="auto"/>
        <w:ind w:firstLine="709"/>
        <w:jc w:val="both"/>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sz w:val="28"/>
          <w:szCs w:val="28"/>
          <w:lang w:eastAsia="ru-RU"/>
        </w:rPr>
        <w:t>Выслушивать собеседника, стать на его место, взглянуть на проблему его  глазами.</w:t>
      </w:r>
    </w:p>
    <w:p w:rsidR="00EF492E" w:rsidRPr="00EF492E" w:rsidRDefault="00EF492E" w:rsidP="00EF492E">
      <w:pPr>
        <w:numPr>
          <w:ilvl w:val="0"/>
          <w:numId w:val="6"/>
        </w:numPr>
        <w:spacing w:after="0" w:line="360" w:lineRule="auto"/>
        <w:ind w:firstLine="709"/>
        <w:jc w:val="both"/>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sz w:val="28"/>
          <w:szCs w:val="28"/>
          <w:lang w:eastAsia="ru-RU"/>
        </w:rPr>
        <w:t>Найти психологически верный тон с каждым собеседником.</w:t>
      </w:r>
    </w:p>
    <w:p w:rsidR="00EF492E" w:rsidRPr="00EF492E" w:rsidRDefault="00EF492E" w:rsidP="00EF492E">
      <w:pPr>
        <w:numPr>
          <w:ilvl w:val="0"/>
          <w:numId w:val="6"/>
        </w:numPr>
        <w:spacing w:after="0" w:line="360" w:lineRule="auto"/>
        <w:ind w:firstLine="709"/>
        <w:jc w:val="both"/>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sz w:val="28"/>
          <w:szCs w:val="28"/>
          <w:lang w:eastAsia="ru-RU"/>
        </w:rPr>
        <w:t>Психологически грамотно выстраивать взаимоотношения с классом и отдельными учащимися.</w:t>
      </w:r>
    </w:p>
    <w:p w:rsidR="00EF492E" w:rsidRPr="00EF492E" w:rsidRDefault="00EF492E" w:rsidP="00EF492E">
      <w:pPr>
        <w:numPr>
          <w:ilvl w:val="0"/>
          <w:numId w:val="6"/>
        </w:numPr>
        <w:spacing w:after="0" w:line="360" w:lineRule="auto"/>
        <w:ind w:firstLine="709"/>
        <w:jc w:val="both"/>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sz w:val="28"/>
          <w:szCs w:val="28"/>
          <w:lang w:eastAsia="ru-RU"/>
        </w:rPr>
        <w:t>Развивать качества личности, необходимые для бесконфликтного общения.</w:t>
      </w:r>
    </w:p>
    <w:p w:rsidR="00EF492E" w:rsidRPr="00EF492E" w:rsidRDefault="00EF492E" w:rsidP="00EF492E">
      <w:pPr>
        <w:numPr>
          <w:ilvl w:val="0"/>
          <w:numId w:val="6"/>
        </w:numPr>
        <w:spacing w:after="0" w:line="360" w:lineRule="auto"/>
        <w:ind w:firstLine="709"/>
        <w:jc w:val="both"/>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sz w:val="28"/>
          <w:szCs w:val="28"/>
          <w:lang w:eastAsia="ru-RU"/>
        </w:rPr>
        <w:t>Помогать учащимся в преодолении их трудностей в общении.</w:t>
      </w:r>
    </w:p>
    <w:p w:rsidR="00EF492E" w:rsidRPr="00EF492E" w:rsidRDefault="00EF492E" w:rsidP="00EF492E">
      <w:pPr>
        <w:numPr>
          <w:ilvl w:val="0"/>
          <w:numId w:val="6"/>
        </w:numPr>
        <w:spacing w:after="0" w:line="360" w:lineRule="auto"/>
        <w:ind w:firstLine="709"/>
        <w:jc w:val="both"/>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sz w:val="28"/>
          <w:szCs w:val="28"/>
          <w:lang w:eastAsia="ru-RU"/>
        </w:rPr>
        <w:t>Управлять собственным психическим состоянием.</w:t>
      </w:r>
    </w:p>
    <w:p w:rsidR="00EF492E" w:rsidRPr="00EF492E" w:rsidRDefault="00EF492E" w:rsidP="00EF492E">
      <w:pPr>
        <w:numPr>
          <w:ilvl w:val="0"/>
          <w:numId w:val="6"/>
        </w:numPr>
        <w:spacing w:after="0" w:line="360" w:lineRule="auto"/>
        <w:ind w:firstLine="709"/>
        <w:jc w:val="both"/>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sz w:val="28"/>
          <w:szCs w:val="28"/>
          <w:lang w:eastAsia="ru-RU"/>
        </w:rPr>
        <w:t xml:space="preserve">Вырабатывать самому и помогать учащимся в выработке рациональных способов умственной работы, организации рабочего времени. </w:t>
      </w:r>
    </w:p>
    <w:p w:rsidR="00EF492E" w:rsidRPr="00EF492E" w:rsidRDefault="00EF492E" w:rsidP="00EF492E">
      <w:pPr>
        <w:spacing w:line="360" w:lineRule="auto"/>
        <w:ind w:firstLine="709"/>
        <w:jc w:val="both"/>
        <w:rPr>
          <w:rFonts w:ascii="Times New Roman" w:eastAsiaTheme="minorEastAsia" w:hAnsi="Times New Roman" w:cs="Times New Roman"/>
          <w:sz w:val="28"/>
          <w:szCs w:val="28"/>
          <w:lang w:eastAsia="ru-RU"/>
        </w:rPr>
      </w:pPr>
    </w:p>
    <w:p w:rsidR="00EF492E" w:rsidRPr="00EF492E" w:rsidRDefault="00EF492E" w:rsidP="00EF492E">
      <w:pPr>
        <w:spacing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Таким образом, можно заметить, что объем и направления знаний и умений, которыми должен владеть педагог, велики и разнообразны.</w:t>
      </w:r>
    </w:p>
    <w:p w:rsidR="00EF492E" w:rsidRPr="00EF492E" w:rsidRDefault="00EF492E" w:rsidP="00EF492E">
      <w:pPr>
        <w:spacing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b/>
          <w:i/>
          <w:sz w:val="28"/>
          <w:szCs w:val="28"/>
          <w:lang w:eastAsia="ru-RU"/>
        </w:rPr>
        <w:t>Третья подструктура</w:t>
      </w:r>
      <w:r w:rsidRPr="00EF492E">
        <w:rPr>
          <w:rFonts w:ascii="Times New Roman" w:eastAsiaTheme="minorEastAsia" w:hAnsi="Times New Roman" w:cs="Times New Roman"/>
          <w:sz w:val="28"/>
          <w:szCs w:val="28"/>
          <w:lang w:eastAsia="ru-RU"/>
        </w:rPr>
        <w:t xml:space="preserve"> представляет собой индивидуальные особенности отдельных психических процессов как форм отражения (см. рисунок 2).</w:t>
      </w:r>
    </w:p>
    <w:p w:rsidR="00EF492E" w:rsidRPr="00EF492E" w:rsidRDefault="00EF492E" w:rsidP="00EF492E">
      <w:pPr>
        <w:spacing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noProof/>
          <w:sz w:val="28"/>
          <w:szCs w:val="28"/>
          <w:lang w:eastAsia="ru-RU"/>
        </w:rPr>
        <w:lastRenderedPageBreak/>
        <w:drawing>
          <wp:inline distT="0" distB="0" distL="0" distR="0" wp14:anchorId="0C865D46" wp14:editId="19B50CDD">
            <wp:extent cx="5486400" cy="2451207"/>
            <wp:effectExtent l="0" t="38100" r="0" b="13970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EF492E" w:rsidRPr="00EF492E" w:rsidRDefault="00EF492E" w:rsidP="00EF492E">
      <w:pPr>
        <w:tabs>
          <w:tab w:val="left" w:pos="1573"/>
        </w:tabs>
        <w:jc w:val="center"/>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Рисунок 2 – Индивидуальные особенности отдельных психических процессов</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 xml:space="preserve">Для </w:t>
      </w:r>
      <w:r w:rsidRPr="00EF492E">
        <w:rPr>
          <w:rFonts w:ascii="Times New Roman" w:eastAsiaTheme="minorEastAsia" w:hAnsi="Times New Roman" w:cs="Times New Roman"/>
          <w:i/>
          <w:sz w:val="28"/>
          <w:szCs w:val="28"/>
          <w:lang w:eastAsia="ru-RU"/>
        </w:rPr>
        <w:t>педагогической деятельности</w:t>
      </w:r>
      <w:r w:rsidRPr="00EF492E">
        <w:rPr>
          <w:rFonts w:ascii="Times New Roman" w:eastAsiaTheme="minorEastAsia" w:hAnsi="Times New Roman" w:cs="Times New Roman"/>
          <w:sz w:val="28"/>
          <w:szCs w:val="28"/>
          <w:lang w:eastAsia="ru-RU"/>
        </w:rPr>
        <w:t xml:space="preserve"> способностями, по мнению В. А. </w:t>
      </w:r>
      <w:proofErr w:type="spellStart"/>
      <w:r w:rsidRPr="00EF492E">
        <w:rPr>
          <w:rFonts w:ascii="Times New Roman" w:eastAsiaTheme="minorEastAsia" w:hAnsi="Times New Roman" w:cs="Times New Roman"/>
          <w:sz w:val="28"/>
          <w:szCs w:val="28"/>
          <w:lang w:eastAsia="ru-RU"/>
        </w:rPr>
        <w:t>Крутецкого</w:t>
      </w:r>
      <w:proofErr w:type="spellEnd"/>
      <w:r w:rsidRPr="00EF492E">
        <w:rPr>
          <w:rFonts w:ascii="Times New Roman" w:eastAsiaTheme="minorEastAsia" w:hAnsi="Times New Roman" w:cs="Times New Roman"/>
          <w:sz w:val="28"/>
          <w:szCs w:val="28"/>
          <w:lang w:eastAsia="ru-RU"/>
        </w:rPr>
        <w:t xml:space="preserve"> будут:</w:t>
      </w:r>
    </w:p>
    <w:p w:rsidR="00EF492E" w:rsidRPr="00EF492E" w:rsidRDefault="00EF492E" w:rsidP="00EF492E">
      <w:pPr>
        <w:numPr>
          <w:ilvl w:val="0"/>
          <w:numId w:val="7"/>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i/>
          <w:sz w:val="28"/>
          <w:szCs w:val="28"/>
          <w:lang w:eastAsia="ru-RU"/>
        </w:rPr>
        <w:t>Дидактические способности</w:t>
      </w:r>
      <w:r w:rsidRPr="00EF492E">
        <w:rPr>
          <w:rFonts w:ascii="Times New Roman" w:eastAsiaTheme="minorEastAsia" w:hAnsi="Times New Roman" w:cs="Times New Roman"/>
          <w:sz w:val="28"/>
          <w:szCs w:val="28"/>
          <w:lang w:eastAsia="ru-RU"/>
        </w:rPr>
        <w:t xml:space="preserve"> – способности передавать учащимся учебный материал, делая его доступным для детей, преподносить им материал или проблему ясно и понятно, вызывать интерес к предмету, возбуждать у учащихся активную самостоятельную мысль.</w:t>
      </w:r>
    </w:p>
    <w:p w:rsidR="00EF492E" w:rsidRPr="00EF492E" w:rsidRDefault="00EF492E" w:rsidP="00EF492E">
      <w:pPr>
        <w:numPr>
          <w:ilvl w:val="0"/>
          <w:numId w:val="7"/>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i/>
          <w:sz w:val="28"/>
          <w:szCs w:val="28"/>
          <w:lang w:eastAsia="ru-RU"/>
        </w:rPr>
        <w:t>Академические способности</w:t>
      </w:r>
      <w:r w:rsidRPr="00EF492E">
        <w:rPr>
          <w:rFonts w:ascii="Times New Roman" w:eastAsiaTheme="minorEastAsia" w:hAnsi="Times New Roman" w:cs="Times New Roman"/>
          <w:sz w:val="28"/>
          <w:szCs w:val="28"/>
          <w:lang w:eastAsia="ru-RU"/>
        </w:rPr>
        <w:t xml:space="preserve"> – способности к соответствующей области наук (к математике, физике, биологии, литературе и т. д.)</w:t>
      </w:r>
    </w:p>
    <w:p w:rsidR="00EF492E" w:rsidRPr="00EF492E" w:rsidRDefault="00EF492E" w:rsidP="00EF492E">
      <w:pPr>
        <w:numPr>
          <w:ilvl w:val="0"/>
          <w:numId w:val="7"/>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i/>
          <w:sz w:val="28"/>
          <w:szCs w:val="28"/>
          <w:lang w:eastAsia="ru-RU"/>
        </w:rPr>
        <w:t>Перцептивные способности</w:t>
      </w:r>
      <w:r w:rsidRPr="00EF492E">
        <w:rPr>
          <w:rFonts w:ascii="Times New Roman" w:eastAsiaTheme="minorEastAsia" w:hAnsi="Times New Roman" w:cs="Times New Roman"/>
          <w:sz w:val="28"/>
          <w:szCs w:val="28"/>
          <w:lang w:eastAsia="ru-RU"/>
        </w:rPr>
        <w:t xml:space="preserve"> – способности проникать во внутренний мир ученика, воспитанника, психологическая наблюдательность, связанная с тонким пониманием личности учащегося и его временных психических состояний.</w:t>
      </w:r>
    </w:p>
    <w:p w:rsidR="00EF492E" w:rsidRPr="00EF492E" w:rsidRDefault="00EF492E" w:rsidP="00EF492E">
      <w:pPr>
        <w:numPr>
          <w:ilvl w:val="0"/>
          <w:numId w:val="7"/>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i/>
          <w:sz w:val="28"/>
          <w:szCs w:val="28"/>
          <w:lang w:eastAsia="ru-RU"/>
        </w:rPr>
        <w:t>Речевые способности</w:t>
      </w:r>
      <w:r w:rsidRPr="00EF492E">
        <w:rPr>
          <w:rFonts w:ascii="Times New Roman" w:eastAsiaTheme="minorEastAsia" w:hAnsi="Times New Roman" w:cs="Times New Roman"/>
          <w:sz w:val="28"/>
          <w:szCs w:val="28"/>
          <w:lang w:eastAsia="ru-RU"/>
        </w:rPr>
        <w:t xml:space="preserve"> – способности ясно и четко выражать свои мысли, чувства с помощью речи, а так же мимики и пантомимики.</w:t>
      </w:r>
    </w:p>
    <w:p w:rsidR="00EF492E" w:rsidRPr="00EF492E" w:rsidRDefault="00EF492E" w:rsidP="00EF492E">
      <w:pPr>
        <w:numPr>
          <w:ilvl w:val="0"/>
          <w:numId w:val="7"/>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i/>
          <w:sz w:val="28"/>
          <w:szCs w:val="28"/>
          <w:lang w:eastAsia="ru-RU"/>
        </w:rPr>
        <w:t>Организаторские способности</w:t>
      </w:r>
      <w:r w:rsidRPr="00EF492E">
        <w:rPr>
          <w:rFonts w:ascii="Times New Roman" w:eastAsiaTheme="minorEastAsia" w:hAnsi="Times New Roman" w:cs="Times New Roman"/>
          <w:sz w:val="28"/>
          <w:szCs w:val="28"/>
          <w:lang w:eastAsia="ru-RU"/>
        </w:rPr>
        <w:t xml:space="preserve"> – это, во-первых, способности организовать ученический коллектив, сплотить его, </w:t>
      </w:r>
      <w:r w:rsidRPr="00EF492E">
        <w:rPr>
          <w:rFonts w:ascii="Times New Roman" w:eastAsiaTheme="minorEastAsia" w:hAnsi="Times New Roman" w:cs="Times New Roman"/>
          <w:sz w:val="28"/>
          <w:szCs w:val="28"/>
          <w:lang w:eastAsia="ru-RU"/>
        </w:rPr>
        <w:lastRenderedPageBreak/>
        <w:t xml:space="preserve">воодушевить на решение важных задач и, во-вторых, способности правильно организовать свою собственную работу. </w:t>
      </w:r>
    </w:p>
    <w:p w:rsidR="00EF492E" w:rsidRPr="00EF492E" w:rsidRDefault="00EF492E" w:rsidP="00EF492E">
      <w:pPr>
        <w:numPr>
          <w:ilvl w:val="0"/>
          <w:numId w:val="7"/>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i/>
          <w:sz w:val="28"/>
          <w:szCs w:val="28"/>
          <w:lang w:eastAsia="ru-RU"/>
        </w:rPr>
        <w:t>Авторитарные способности</w:t>
      </w:r>
      <w:r w:rsidRPr="00EF492E">
        <w:rPr>
          <w:rFonts w:ascii="Times New Roman" w:eastAsiaTheme="minorEastAsia" w:hAnsi="Times New Roman" w:cs="Times New Roman"/>
          <w:sz w:val="28"/>
          <w:szCs w:val="28"/>
          <w:lang w:eastAsia="ru-RU"/>
        </w:rPr>
        <w:t xml:space="preserve"> – способность непосредственного эмоционально-волевого влияния на учащихся и умение на этой основе добиваться у них авторитета.</w:t>
      </w:r>
    </w:p>
    <w:p w:rsidR="00EF492E" w:rsidRPr="00EF492E" w:rsidRDefault="00EF492E" w:rsidP="00EF492E">
      <w:pPr>
        <w:numPr>
          <w:ilvl w:val="0"/>
          <w:numId w:val="7"/>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i/>
          <w:sz w:val="28"/>
          <w:szCs w:val="28"/>
          <w:lang w:eastAsia="ru-RU"/>
        </w:rPr>
        <w:t>Коммуникативные способности</w:t>
      </w:r>
      <w:r w:rsidRPr="00EF492E">
        <w:rPr>
          <w:rFonts w:ascii="Times New Roman" w:eastAsiaTheme="minorEastAsia" w:hAnsi="Times New Roman" w:cs="Times New Roman"/>
          <w:sz w:val="28"/>
          <w:szCs w:val="28"/>
          <w:lang w:eastAsia="ru-RU"/>
        </w:rPr>
        <w:t xml:space="preserve"> – способности к общению с детьми, умение найти правильный подход к учащимся, установить с ними целесообразные, с педагогической точки зрения, взаимоотношения, наличие педагогического такта.</w:t>
      </w:r>
    </w:p>
    <w:p w:rsidR="00EF492E" w:rsidRPr="00EF492E" w:rsidRDefault="00EF492E" w:rsidP="00EF492E">
      <w:pPr>
        <w:numPr>
          <w:ilvl w:val="0"/>
          <w:numId w:val="7"/>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i/>
          <w:sz w:val="28"/>
          <w:szCs w:val="28"/>
          <w:lang w:eastAsia="ru-RU"/>
        </w:rPr>
        <w:t>Педагогическое воображение</w:t>
      </w:r>
      <w:r w:rsidRPr="00EF492E">
        <w:rPr>
          <w:rFonts w:ascii="Times New Roman" w:eastAsiaTheme="minorEastAsia" w:hAnsi="Times New Roman" w:cs="Times New Roman"/>
          <w:sz w:val="28"/>
          <w:szCs w:val="28"/>
          <w:lang w:eastAsia="ru-RU"/>
        </w:rPr>
        <w:t xml:space="preserve"> – это специальная способность, выражающаяся в предвидении последствий своих действий, в воспитательном проектировании личности учащихся, связанном с представлением о том, что из ученика получится в будущем, в умении прогнозировать развитие тех или иных качеств воспитанника.</w:t>
      </w:r>
    </w:p>
    <w:p w:rsidR="00EF492E" w:rsidRPr="00EF492E" w:rsidRDefault="00EF492E" w:rsidP="00EF492E">
      <w:pPr>
        <w:numPr>
          <w:ilvl w:val="0"/>
          <w:numId w:val="7"/>
        </w:num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i/>
          <w:sz w:val="28"/>
          <w:szCs w:val="28"/>
          <w:lang w:eastAsia="ru-RU"/>
        </w:rPr>
        <w:t>Способности к распределению внимания одновременно между несколькими видами деятельности</w:t>
      </w:r>
      <w:r w:rsidRPr="00EF492E">
        <w:rPr>
          <w:rFonts w:ascii="Times New Roman" w:eastAsiaTheme="minorEastAsia" w:hAnsi="Times New Roman" w:cs="Times New Roman"/>
          <w:sz w:val="28"/>
          <w:szCs w:val="28"/>
          <w:lang w:eastAsia="ru-RU"/>
        </w:rPr>
        <w:t xml:space="preserve">. Способный, опытный учитель внимательно следит за содержанием и формой изложения материала, за развертыванием своей мысли (или мысли ученика), в тоже время держит в поле внимания всех учащихся, чутко реагирует на признаки утомления, невнимательность, непонимание, замечает все случаи нарушения дисциплины и, наконец, следит за собственным поведением </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 xml:space="preserve"> (позой, мимикой и пантомимикой, походкой).</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Третья подструктура формируется путем упражнения и сильно связана с биологически обусловленными особенностями.</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b/>
          <w:i/>
          <w:sz w:val="28"/>
          <w:szCs w:val="28"/>
          <w:lang w:eastAsia="ru-RU"/>
        </w:rPr>
        <w:t>Четвертая подструктура</w:t>
      </w:r>
      <w:r w:rsidRPr="00EF492E">
        <w:rPr>
          <w:rFonts w:ascii="Times New Roman" w:eastAsiaTheme="minorEastAsia" w:hAnsi="Times New Roman" w:cs="Times New Roman"/>
          <w:sz w:val="28"/>
          <w:szCs w:val="28"/>
          <w:lang w:eastAsia="ru-RU"/>
        </w:rPr>
        <w:t xml:space="preserve">  представлена на рисунке 4.</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8"/>
          <w:lang w:eastAsia="ru-RU"/>
        </w:rPr>
      </w:pP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8"/>
          <w:lang w:eastAsia="ru-RU"/>
        </w:rPr>
      </w:pP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noProof/>
          <w:sz w:val="28"/>
          <w:szCs w:val="28"/>
          <w:lang w:eastAsia="ru-RU"/>
        </w:rPr>
        <w:lastRenderedPageBreak/>
        <w:drawing>
          <wp:inline distT="0" distB="0" distL="0" distR="0" wp14:anchorId="2A7D00F4" wp14:editId="189A6BFB">
            <wp:extent cx="5486400" cy="3200400"/>
            <wp:effectExtent l="0" t="0" r="57150"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EF492E" w:rsidRPr="00EF492E" w:rsidRDefault="00EF492E" w:rsidP="00EF492E">
      <w:pPr>
        <w:spacing w:after="0" w:line="360" w:lineRule="auto"/>
        <w:ind w:firstLine="709"/>
        <w:jc w:val="center"/>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Рисунок 4 – Четвертая подструктура</w:t>
      </w:r>
    </w:p>
    <w:p w:rsidR="00EF492E" w:rsidRPr="00EF492E" w:rsidRDefault="00EF492E" w:rsidP="00EF492E">
      <w:pPr>
        <w:spacing w:after="0" w:line="360" w:lineRule="auto"/>
        <w:ind w:firstLine="709"/>
        <w:jc w:val="both"/>
        <w:rPr>
          <w:rFonts w:ascii="Times New Roman" w:eastAsiaTheme="minorEastAsia" w:hAnsi="Times New Roman" w:cs="Times New Roman"/>
          <w:b/>
          <w:sz w:val="28"/>
          <w:szCs w:val="28"/>
          <w:lang w:eastAsia="ru-RU"/>
        </w:rPr>
      </w:pP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 xml:space="preserve">Таким образом, структура личности, </w:t>
      </w:r>
      <w:proofErr w:type="gramStart"/>
      <w:r w:rsidRPr="00EF492E">
        <w:rPr>
          <w:rFonts w:ascii="Times New Roman" w:eastAsiaTheme="minorEastAsia" w:hAnsi="Times New Roman" w:cs="Times New Roman"/>
          <w:sz w:val="28"/>
          <w:szCs w:val="28"/>
          <w:lang w:eastAsia="ru-RU"/>
        </w:rPr>
        <w:t>лежащую</w:t>
      </w:r>
      <w:proofErr w:type="gramEnd"/>
      <w:r w:rsidRPr="00EF492E">
        <w:rPr>
          <w:rFonts w:ascii="Times New Roman" w:eastAsiaTheme="minorEastAsia" w:hAnsi="Times New Roman" w:cs="Times New Roman"/>
          <w:sz w:val="28"/>
          <w:szCs w:val="28"/>
          <w:lang w:eastAsia="ru-RU"/>
        </w:rPr>
        <w:t xml:space="preserve"> в основе выработки индивидуального стиля деятельности, представлена на рисунке 5. </w:t>
      </w:r>
    </w:p>
    <w:p w:rsidR="00EF492E" w:rsidRPr="00EF492E" w:rsidRDefault="00EF492E" w:rsidP="00EF492E">
      <w:pPr>
        <w:tabs>
          <w:tab w:val="left" w:pos="2280"/>
        </w:tabs>
        <w:spacing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noProof/>
          <w:sz w:val="28"/>
          <w:szCs w:val="28"/>
          <w:lang w:eastAsia="ru-RU"/>
        </w:rPr>
        <w:drawing>
          <wp:inline distT="0" distB="0" distL="0" distR="0" wp14:anchorId="3B6080E5" wp14:editId="003DB1A1">
            <wp:extent cx="4262120" cy="4262120"/>
            <wp:effectExtent l="0" t="0" r="24130" b="2413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r w:rsidRPr="00EF492E">
        <w:rPr>
          <w:rFonts w:ascii="Times New Roman" w:eastAsiaTheme="minorEastAsia" w:hAnsi="Times New Roman" w:cs="Times New Roman"/>
          <w:sz w:val="28"/>
          <w:szCs w:val="28"/>
          <w:lang w:eastAsia="ru-RU"/>
        </w:rPr>
        <w:tab/>
      </w:r>
    </w:p>
    <w:p w:rsidR="00EF492E" w:rsidRPr="00EF492E" w:rsidRDefault="00EF492E" w:rsidP="00EF492E">
      <w:pPr>
        <w:tabs>
          <w:tab w:val="left" w:pos="2280"/>
        </w:tabs>
        <w:spacing w:line="360" w:lineRule="auto"/>
        <w:ind w:firstLine="709"/>
        <w:jc w:val="center"/>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Рисунок 5 – Структура личности</w:t>
      </w:r>
    </w:p>
    <w:p w:rsidR="00EF492E" w:rsidRPr="00EF492E" w:rsidRDefault="00EF492E" w:rsidP="00EF492E">
      <w:pPr>
        <w:tabs>
          <w:tab w:val="left" w:pos="2280"/>
        </w:tabs>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lastRenderedPageBreak/>
        <w:t xml:space="preserve">Как и в любой иерархии, особенности низшего уровня влияют на поведение человека прежде, чем подструктуры высших уровней. В любой ситуации, особенно требующей быстрой реакции или решения, действие педагога импульсивно будет отражать особенности его темперамента и биологически обусловленные черты. </w:t>
      </w:r>
    </w:p>
    <w:p w:rsidR="00EF492E" w:rsidRPr="00EF492E" w:rsidRDefault="00EF492E" w:rsidP="00EF492E">
      <w:pPr>
        <w:tabs>
          <w:tab w:val="left" w:pos="2280"/>
        </w:tabs>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 xml:space="preserve">И лишь по мере анализа или размышления он будет руководствоваться подструктурами высших уровней. Опытные и профессионально </w:t>
      </w:r>
      <w:proofErr w:type="gramStart"/>
      <w:r w:rsidRPr="00EF492E">
        <w:rPr>
          <w:rFonts w:ascii="Times New Roman" w:eastAsiaTheme="minorEastAsia" w:hAnsi="Times New Roman" w:cs="Times New Roman"/>
          <w:sz w:val="28"/>
          <w:szCs w:val="28"/>
          <w:lang w:eastAsia="ru-RU"/>
        </w:rPr>
        <w:t>грамотные учителя, знающие и использующие особенности своего индивидуального стиля деятельности в меньшей степени зависят</w:t>
      </w:r>
      <w:proofErr w:type="gramEnd"/>
      <w:r w:rsidRPr="00EF492E">
        <w:rPr>
          <w:rFonts w:ascii="Times New Roman" w:eastAsiaTheme="minorEastAsia" w:hAnsi="Times New Roman" w:cs="Times New Roman"/>
          <w:sz w:val="28"/>
          <w:szCs w:val="28"/>
          <w:lang w:eastAsia="ru-RU"/>
        </w:rPr>
        <w:t xml:space="preserve"> от особенностей </w:t>
      </w:r>
      <w:proofErr w:type="spellStart"/>
      <w:r w:rsidRPr="00EF492E">
        <w:rPr>
          <w:rFonts w:ascii="Times New Roman" w:eastAsiaTheme="minorEastAsia" w:hAnsi="Times New Roman" w:cs="Times New Roman"/>
          <w:sz w:val="28"/>
          <w:szCs w:val="28"/>
          <w:lang w:eastAsia="ru-RU"/>
        </w:rPr>
        <w:t>темпераметра</w:t>
      </w:r>
      <w:proofErr w:type="spellEnd"/>
      <w:r w:rsidRPr="00EF492E">
        <w:rPr>
          <w:rFonts w:ascii="Times New Roman" w:eastAsiaTheme="minorEastAsia" w:hAnsi="Times New Roman" w:cs="Times New Roman"/>
          <w:sz w:val="28"/>
          <w:szCs w:val="28"/>
          <w:lang w:eastAsia="ru-RU"/>
        </w:rPr>
        <w:t>, их реакции менее спонтанны, они больше опираются в работе на высшие подструктуры.</w:t>
      </w:r>
    </w:p>
    <w:p w:rsidR="00EF492E" w:rsidRPr="00EF492E" w:rsidRDefault="00EF492E" w:rsidP="00EF492E">
      <w:pPr>
        <w:shd w:val="clear" w:color="auto" w:fill="FFFFFF"/>
        <w:spacing w:line="360" w:lineRule="auto"/>
        <w:rPr>
          <w:rFonts w:ascii="Times New Roman" w:eastAsiaTheme="minorEastAsia" w:hAnsi="Times New Roman" w:cs="Times New Roman"/>
          <w:sz w:val="28"/>
          <w:szCs w:val="28"/>
          <w:lang w:eastAsia="ru-RU"/>
        </w:rPr>
      </w:pPr>
    </w:p>
    <w:p w:rsidR="00EF492E" w:rsidRPr="00EF492E" w:rsidRDefault="00EF492E" w:rsidP="00EF492E">
      <w:pPr>
        <w:shd w:val="clear" w:color="auto" w:fill="FFFFFF"/>
        <w:spacing w:line="360" w:lineRule="auto"/>
        <w:jc w:val="center"/>
        <w:rPr>
          <w:rFonts w:ascii="Times New Roman" w:eastAsiaTheme="minorEastAsia" w:hAnsi="Times New Roman" w:cs="Times New Roman"/>
          <w:b/>
          <w:bCs/>
          <w:sz w:val="28"/>
          <w:szCs w:val="15"/>
          <w:lang w:eastAsia="ru-RU"/>
        </w:rPr>
      </w:pPr>
      <w:r w:rsidRPr="00EF492E">
        <w:rPr>
          <w:rFonts w:ascii="Times New Roman" w:eastAsiaTheme="minorEastAsia" w:hAnsi="Times New Roman" w:cs="Times New Roman"/>
          <w:b/>
          <w:bCs/>
          <w:sz w:val="28"/>
          <w:szCs w:val="28"/>
          <w:lang w:eastAsia="ru-RU"/>
        </w:rPr>
        <w:t>1.3 Функции индивидуального стиля педагогической деятельности</w:t>
      </w:r>
    </w:p>
    <w:p w:rsidR="00EF492E" w:rsidRPr="00EF492E" w:rsidRDefault="00EF492E" w:rsidP="00EF492E">
      <w:pPr>
        <w:spacing w:line="360" w:lineRule="auto"/>
        <w:rPr>
          <w:rFonts w:eastAsiaTheme="minorEastAsia"/>
          <w:szCs w:val="27"/>
          <w:shd w:val="clear" w:color="auto" w:fill="FFFFFF"/>
          <w:lang w:eastAsia="ru-RU"/>
        </w:rPr>
      </w:pP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7"/>
          <w:shd w:val="clear" w:color="auto" w:fill="FFFFFF"/>
          <w:lang w:eastAsia="ru-RU"/>
        </w:rPr>
      </w:pPr>
      <w:r w:rsidRPr="00EF492E">
        <w:rPr>
          <w:rFonts w:ascii="Times New Roman" w:eastAsiaTheme="minorEastAsia" w:hAnsi="Times New Roman" w:cs="Times New Roman"/>
          <w:sz w:val="28"/>
          <w:szCs w:val="27"/>
          <w:shd w:val="clear" w:color="auto" w:fill="FFFFFF"/>
          <w:lang w:eastAsia="ru-RU"/>
        </w:rPr>
        <w:t xml:space="preserve">В методологии стиля выделяются следующие его функции: </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7"/>
          <w:shd w:val="clear" w:color="auto" w:fill="FFFFFF"/>
          <w:lang w:eastAsia="ru-RU"/>
        </w:rPr>
      </w:pPr>
      <w:r w:rsidRPr="00EF492E">
        <w:rPr>
          <w:rFonts w:ascii="Times New Roman" w:eastAsiaTheme="minorEastAsia" w:hAnsi="Times New Roman" w:cs="Times New Roman"/>
          <w:sz w:val="28"/>
          <w:szCs w:val="27"/>
          <w:shd w:val="clear" w:color="auto" w:fill="FFFFFF"/>
          <w:lang w:eastAsia="ru-RU"/>
        </w:rPr>
        <w:t>1) стиль представляет собой проявление целостности, индивидуальности;</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7"/>
          <w:shd w:val="clear" w:color="auto" w:fill="FFFFFF"/>
          <w:lang w:eastAsia="ru-RU"/>
        </w:rPr>
      </w:pPr>
      <w:r w:rsidRPr="00EF492E">
        <w:rPr>
          <w:rFonts w:ascii="Times New Roman" w:eastAsiaTheme="minorEastAsia" w:hAnsi="Times New Roman" w:cs="Times New Roman"/>
          <w:sz w:val="28"/>
          <w:szCs w:val="27"/>
          <w:shd w:val="clear" w:color="auto" w:fill="FFFFFF"/>
          <w:lang w:eastAsia="ru-RU"/>
        </w:rPr>
        <w:t xml:space="preserve">2) стиль связан с определенной направленностью и системой ценностей личности; </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7"/>
          <w:lang w:eastAsia="ru-RU"/>
        </w:rPr>
      </w:pPr>
      <w:r w:rsidRPr="00EF492E">
        <w:rPr>
          <w:rFonts w:ascii="Times New Roman" w:eastAsiaTheme="minorEastAsia" w:hAnsi="Times New Roman" w:cs="Times New Roman"/>
          <w:sz w:val="28"/>
          <w:szCs w:val="27"/>
          <w:shd w:val="clear" w:color="auto" w:fill="FFFFFF"/>
          <w:lang w:eastAsia="ru-RU"/>
        </w:rPr>
        <w:t>3) стиль выполняет компенсаторную функцию, помогая индивидуальности наиболее эффективно приспособиться к требованиям среды.</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7"/>
          <w:lang w:eastAsia="ru-RU"/>
        </w:rPr>
      </w:pPr>
      <w:r w:rsidRPr="00EF492E">
        <w:rPr>
          <w:rFonts w:ascii="Times New Roman" w:eastAsiaTheme="minorEastAsia" w:hAnsi="Times New Roman" w:cs="Times New Roman"/>
          <w:sz w:val="28"/>
          <w:szCs w:val="27"/>
          <w:shd w:val="clear" w:color="auto" w:fill="FFFFFF"/>
          <w:lang w:eastAsia="ru-RU"/>
        </w:rPr>
        <w:t xml:space="preserve">Главное в педагогическом общении - создание для учащегося ситуации успеха. </w:t>
      </w:r>
      <w:proofErr w:type="gramStart"/>
      <w:r w:rsidRPr="00EF492E">
        <w:rPr>
          <w:rFonts w:ascii="Times New Roman" w:eastAsiaTheme="minorEastAsia" w:hAnsi="Times New Roman" w:cs="Times New Roman"/>
          <w:sz w:val="28"/>
          <w:szCs w:val="27"/>
          <w:shd w:val="clear" w:color="auto" w:fill="FFFFFF"/>
          <w:lang w:eastAsia="ru-RU"/>
        </w:rPr>
        <w:t>Основное внимание учителя должно быть направлено на конструктивное (чтобы ученик мог опереться на отношение педагога к себе), позитивное (своим положительным отношением преподаватель учит обучаемого мыслить категориями успеха) педагогическое оценивание, которое переходит во внутреннее оценивание учеником своих стараний и полученных результатов.</w:t>
      </w:r>
      <w:proofErr w:type="gramEnd"/>
      <w:r w:rsidRPr="00EF492E">
        <w:rPr>
          <w:rFonts w:ascii="Times New Roman" w:eastAsiaTheme="minorEastAsia" w:hAnsi="Times New Roman" w:cs="Times New Roman"/>
          <w:sz w:val="28"/>
          <w:szCs w:val="27"/>
          <w:shd w:val="clear" w:color="auto" w:fill="FFFFFF"/>
          <w:lang w:eastAsia="ru-RU"/>
        </w:rPr>
        <w:t xml:space="preserve"> Для реализации такого направления в работе с </w:t>
      </w:r>
      <w:r w:rsidRPr="00EF492E">
        <w:rPr>
          <w:rFonts w:ascii="Times New Roman" w:eastAsiaTheme="minorEastAsia" w:hAnsi="Times New Roman" w:cs="Times New Roman"/>
          <w:sz w:val="28"/>
          <w:szCs w:val="27"/>
          <w:shd w:val="clear" w:color="auto" w:fill="FFFFFF"/>
          <w:lang w:eastAsia="ru-RU"/>
        </w:rPr>
        <w:lastRenderedPageBreak/>
        <w:t>учащимися крайне необходимым является индивидуальный подход к ребенку, основой которого является сформированный учителем индивидуальный стиль собственной педагогической деятельности.</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7"/>
          <w:lang w:eastAsia="ru-RU"/>
        </w:rPr>
      </w:pPr>
      <w:r w:rsidRPr="00EF492E">
        <w:rPr>
          <w:rFonts w:ascii="Times New Roman" w:eastAsiaTheme="minorEastAsia" w:hAnsi="Times New Roman" w:cs="Times New Roman"/>
          <w:sz w:val="28"/>
          <w:szCs w:val="27"/>
          <w:shd w:val="clear" w:color="auto" w:fill="FFFFFF"/>
          <w:lang w:eastAsia="ru-RU"/>
        </w:rPr>
        <w:t>В целях воспитания личности необходимо знание и понимание ее. Важно, чтобы это изучение не составляло, как обычно, вал, поток мероприятий, воспитание «вообще», когда индивидуальная личность фактически утрачивается и всплывает только при случившихся бедах. Учащиеся предпочитают учителей, которые реже применяют дисциплинирующие воздействия, поведение которых отличается гибкостью, адекватно возрасту и индивидуальности ученика и соответствует структуре урока.</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7"/>
          <w:lang w:eastAsia="ru-RU"/>
        </w:rPr>
      </w:pPr>
      <w:r w:rsidRPr="00EF492E">
        <w:rPr>
          <w:rFonts w:ascii="Times New Roman" w:eastAsiaTheme="minorEastAsia" w:hAnsi="Times New Roman" w:cs="Times New Roman"/>
          <w:sz w:val="28"/>
          <w:szCs w:val="27"/>
          <w:shd w:val="clear" w:color="auto" w:fill="FFFFFF"/>
          <w:lang w:eastAsia="ru-RU"/>
        </w:rPr>
        <w:t xml:space="preserve">Взаимоотношения учителя с учащимися - один из важнейших путей воспитательного воздействия на формирующуюся личность школьника. Однако в деятельности учителя не всегда складываются хорошие взаимоотношения с учащимися. Во многом это зависит от стиля руководства или от стиля общения с ними, от индивидуального стиля педагогической деятельности. Для того чтобы реализовать условия педагогической деятельности в ее средства, учителю необходимо владеть гибким индивидуальным стилем. В целом это означает умение выстраивать стратегию перспективы, в ходе стремления к которой одно цепляется за другое, в результате время начинает работать на достижение намеченного результата. </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7"/>
          <w:shd w:val="clear" w:color="auto" w:fill="FFFFFF"/>
          <w:lang w:eastAsia="ru-RU"/>
        </w:rPr>
      </w:pPr>
      <w:r w:rsidRPr="00EF492E">
        <w:rPr>
          <w:rFonts w:ascii="Times New Roman" w:eastAsiaTheme="minorEastAsia" w:hAnsi="Times New Roman" w:cs="Times New Roman"/>
          <w:sz w:val="28"/>
          <w:szCs w:val="27"/>
          <w:shd w:val="clear" w:color="auto" w:fill="FFFFFF"/>
          <w:lang w:eastAsia="ru-RU"/>
        </w:rPr>
        <w:t xml:space="preserve">Условия педагогической деятельности превращаются в средства ее оптимального осуществления тогда, когда они: </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7"/>
          <w:shd w:val="clear" w:color="auto" w:fill="FFFFFF"/>
          <w:lang w:eastAsia="ru-RU"/>
        </w:rPr>
      </w:pPr>
      <w:r w:rsidRPr="00EF492E">
        <w:rPr>
          <w:rFonts w:ascii="Times New Roman" w:eastAsiaTheme="minorEastAsia" w:hAnsi="Times New Roman" w:cs="Times New Roman"/>
          <w:sz w:val="28"/>
          <w:szCs w:val="27"/>
          <w:shd w:val="clear" w:color="auto" w:fill="FFFFFF"/>
          <w:lang w:eastAsia="ru-RU"/>
        </w:rPr>
        <w:t xml:space="preserve">1) содержат педагогическую «начинку» (по своей сути способствуют достижению педагогического эффекта); </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7"/>
          <w:shd w:val="clear" w:color="auto" w:fill="FFFFFF"/>
          <w:lang w:eastAsia="ru-RU"/>
        </w:rPr>
      </w:pPr>
      <w:r w:rsidRPr="00EF492E">
        <w:rPr>
          <w:rFonts w:ascii="Times New Roman" w:eastAsiaTheme="minorEastAsia" w:hAnsi="Times New Roman" w:cs="Times New Roman"/>
          <w:sz w:val="28"/>
          <w:szCs w:val="27"/>
          <w:shd w:val="clear" w:color="auto" w:fill="FFFFFF"/>
          <w:lang w:eastAsia="ru-RU"/>
        </w:rPr>
        <w:t xml:space="preserve">2) создают благоприятные стимулы (внешние и внутренние) для актуализации творческого потенциала личности ученика; </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7"/>
          <w:shd w:val="clear" w:color="auto" w:fill="FFFFFF"/>
          <w:lang w:eastAsia="ru-RU"/>
        </w:rPr>
      </w:pPr>
      <w:r w:rsidRPr="00EF492E">
        <w:rPr>
          <w:rFonts w:ascii="Times New Roman" w:eastAsiaTheme="minorEastAsia" w:hAnsi="Times New Roman" w:cs="Times New Roman"/>
          <w:sz w:val="28"/>
          <w:szCs w:val="27"/>
          <w:shd w:val="clear" w:color="auto" w:fill="FFFFFF"/>
          <w:lang w:eastAsia="ru-RU"/>
        </w:rPr>
        <w:t xml:space="preserve">3) становятся опорой для достижения педагогических целей (для этого требуется включение конструктивного мышления, именно оно помогает </w:t>
      </w:r>
      <w:r w:rsidRPr="00EF492E">
        <w:rPr>
          <w:rFonts w:ascii="Times New Roman" w:eastAsiaTheme="minorEastAsia" w:hAnsi="Times New Roman" w:cs="Times New Roman"/>
          <w:sz w:val="28"/>
          <w:szCs w:val="27"/>
          <w:shd w:val="clear" w:color="auto" w:fill="FFFFFF"/>
          <w:lang w:eastAsia="ru-RU"/>
        </w:rPr>
        <w:lastRenderedPageBreak/>
        <w:t xml:space="preserve">найти то, на что можно опереться в своей деятельности на данном этапе ее выполнения); </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7"/>
          <w:lang w:eastAsia="ru-RU"/>
        </w:rPr>
      </w:pPr>
      <w:r w:rsidRPr="00EF492E">
        <w:rPr>
          <w:rFonts w:ascii="Times New Roman" w:eastAsiaTheme="minorEastAsia" w:hAnsi="Times New Roman" w:cs="Times New Roman"/>
          <w:sz w:val="28"/>
          <w:szCs w:val="27"/>
          <w:shd w:val="clear" w:color="auto" w:fill="FFFFFF"/>
          <w:lang w:eastAsia="ru-RU"/>
        </w:rPr>
        <w:t>4) латентные, скрытые условия конкретной ситуации становятся объективными, «работающими» и реально влияющими на успешное осуществление педагогической деятельности, если учитель умеет видеть около, если у него развито «боковое», творческое мышление. Следовательно, психолог может помочь педагогу научиться распознавать такие условия, особенно латентные, и учитывать их в конкретной педагогической деятельности.</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7"/>
          <w:shd w:val="clear" w:color="auto" w:fill="FFFFFF"/>
          <w:lang w:eastAsia="ru-RU"/>
        </w:rPr>
      </w:pPr>
      <w:r w:rsidRPr="00EF492E">
        <w:rPr>
          <w:rFonts w:ascii="Times New Roman" w:eastAsiaTheme="minorEastAsia" w:hAnsi="Times New Roman" w:cs="Times New Roman"/>
          <w:sz w:val="28"/>
          <w:szCs w:val="27"/>
          <w:shd w:val="clear" w:color="auto" w:fill="FFFFFF"/>
          <w:lang w:eastAsia="ru-RU"/>
        </w:rPr>
        <w:t>Хорошие учителя должны быть не анонимными, безликими, а обладать собственными манерами и персональным отношением к обучению и воспитанию. Если педагог не смог выработать индивидуальный стиль в своей профессиональной деятельности, то он не сможет занять авторскую позицию в образовательном процессе и пространстве.</w:t>
      </w:r>
    </w:p>
    <w:p w:rsidR="00EF492E" w:rsidRPr="00EF492E" w:rsidRDefault="00EF492E" w:rsidP="00EF492E">
      <w:pPr>
        <w:spacing w:line="360" w:lineRule="auto"/>
        <w:ind w:firstLine="709"/>
        <w:jc w:val="center"/>
        <w:rPr>
          <w:rFonts w:ascii="Times New Roman" w:eastAsiaTheme="minorEastAsia" w:hAnsi="Times New Roman" w:cs="Times New Roman"/>
          <w:b/>
          <w:sz w:val="28"/>
          <w:szCs w:val="28"/>
          <w:lang w:eastAsia="ru-RU"/>
        </w:rPr>
      </w:pPr>
      <w:r w:rsidRPr="00EF492E">
        <w:rPr>
          <w:rFonts w:ascii="Times New Roman" w:eastAsiaTheme="minorEastAsia" w:hAnsi="Times New Roman" w:cs="Times New Roman"/>
          <w:b/>
          <w:sz w:val="28"/>
          <w:szCs w:val="28"/>
          <w:lang w:eastAsia="ru-RU"/>
        </w:rPr>
        <w:t>Заключение</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 xml:space="preserve">Преподаватель - это пример для подражания, об этом должен помнить каждый. Поэтому очень важно то, каким его видят окружающие. Стиль – это одна из важных составляющих. Удалось выяснить что стиль - это владение своим голосом, телом, мимикой, это степень увлеченности предметом. Таким образом, стало понятно, что стиль – это проявление индивидуальности, которая сопряжена с условиями, в которые попадает преподаватель. </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 xml:space="preserve">Стиль преподавания можно формировать на протяжении всей трудовой деятельности. Несомненно, у каждого человека есть свой стиль, получается и у педагога есть своя система преподавания, в которых можно отметить такие моменты, которые присущи только этому преподавателю. В контрольной работе были рассмотрены принципы, характеристики стилей, их виды. Это своего рода памятка, которую каждый педагог должен носить при себе или хотя бы периодически доставать и смотреть некоторые подпункты. </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 xml:space="preserve">Часто можно встретить хорошего педагога, с замечательными знаниями, желанием работать, но при этом, попадая на его урок, можно </w:t>
      </w:r>
      <w:r w:rsidRPr="00EF492E">
        <w:rPr>
          <w:rFonts w:ascii="Times New Roman" w:eastAsiaTheme="minorEastAsia" w:hAnsi="Times New Roman" w:cs="Times New Roman"/>
          <w:sz w:val="28"/>
          <w:szCs w:val="28"/>
          <w:lang w:eastAsia="ru-RU"/>
        </w:rPr>
        <w:lastRenderedPageBreak/>
        <w:t xml:space="preserve">почувствовать какую – то незавершенность, монотонность, однообразность. Это от того, что за основу принимается шаблон, но он не шлифуется и даже не дополняется. А ведь нужно понимать, что учитель – это всё, для ученика. Если ребенку скучно, если он отказывается вникать в суть урока, значит в этом, виноват учитель. </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 xml:space="preserve">Индивидуальный стиль преподавания вырабатывается из основ. Благодаря индивидуальному стилю преподавательской деятельности, учитель постоянно находит оптимальные сочетания в способе стимуляции, переориентации и мобилизации учащихся, гибко разрешая педагогическую ситуацию в достижении конечных учебных и воспитательных целей. </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iCs/>
          <w:sz w:val="28"/>
          <w:szCs w:val="28"/>
          <w:shd w:val="clear" w:color="auto" w:fill="FFFFFF"/>
          <w:lang w:eastAsia="ru-RU"/>
        </w:rPr>
        <w:t>Индивидуальный стиль преподавательской деятельности – это к</w:t>
      </w:r>
      <w:r w:rsidRPr="00EF492E">
        <w:rPr>
          <w:rFonts w:ascii="Times New Roman" w:eastAsiaTheme="minorEastAsia" w:hAnsi="Times New Roman" w:cs="Times New Roman"/>
          <w:sz w:val="28"/>
          <w:szCs w:val="28"/>
          <w:lang w:eastAsia="ru-RU"/>
        </w:rPr>
        <w:t xml:space="preserve">омплекса индивидуальных особенностей педагога, таких как, внешний вид, поведение, стиль общения, и видов стилей преподавания, которые наиболее благоприятно сложились за время педагогической деятельности. Так же это индивидуальный способ проведения учебных занятий, который сопровождается неординарными, необычными, интересными подходами. Редко когда можно рассмотреть индивидуальный стиль преподавательской деятельности у молодых, начинающих педагогов, но есть и исключения. В основном, конечно, это педагоги со стажем, которые имеют «за спиной» не один выпуск учеников. </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8"/>
          <w:lang w:eastAsia="ru-RU"/>
        </w:rPr>
      </w:pPr>
      <w:r w:rsidRPr="00EF492E">
        <w:rPr>
          <w:rFonts w:ascii="Times New Roman" w:eastAsiaTheme="minorEastAsia" w:hAnsi="Times New Roman" w:cs="Times New Roman"/>
          <w:sz w:val="28"/>
          <w:szCs w:val="28"/>
          <w:lang w:eastAsia="ru-RU"/>
        </w:rPr>
        <w:t xml:space="preserve">В школах должны проводиться тренинги и дополнительные занятия для педагогов, на которых будут разбираться проблемные вопросы данной направленности, а так же будут приводиться примеры борьбы с ними. Помощь специалистов нужна для того, чтобы преподаватель знал свои сильные и слабые стороны, </w:t>
      </w:r>
      <w:proofErr w:type="gramStart"/>
      <w:r w:rsidRPr="00EF492E">
        <w:rPr>
          <w:rFonts w:ascii="Times New Roman" w:eastAsiaTheme="minorEastAsia" w:hAnsi="Times New Roman" w:cs="Times New Roman"/>
          <w:sz w:val="28"/>
          <w:szCs w:val="28"/>
          <w:lang w:eastAsia="ru-RU"/>
        </w:rPr>
        <w:t>знал какому стилю руководства близок</w:t>
      </w:r>
      <w:proofErr w:type="gramEnd"/>
      <w:r w:rsidRPr="00EF492E">
        <w:rPr>
          <w:rFonts w:ascii="Times New Roman" w:eastAsiaTheme="minorEastAsia" w:hAnsi="Times New Roman" w:cs="Times New Roman"/>
          <w:sz w:val="28"/>
          <w:szCs w:val="28"/>
          <w:lang w:eastAsia="ru-RU"/>
        </w:rPr>
        <w:t xml:space="preserve"> его собственный стиль. Работа специалистов, психологов нужна для того, чтобы помочь полностью раскрыть скрытые возможности педагога.</w:t>
      </w:r>
    </w:p>
    <w:p w:rsidR="00EF492E" w:rsidRPr="00EF492E" w:rsidRDefault="00EF492E" w:rsidP="00EF492E">
      <w:pPr>
        <w:spacing w:after="0" w:line="360" w:lineRule="auto"/>
        <w:ind w:firstLine="709"/>
        <w:jc w:val="both"/>
        <w:rPr>
          <w:rFonts w:ascii="Times New Roman" w:eastAsiaTheme="minorEastAsia" w:hAnsi="Times New Roman" w:cs="Times New Roman"/>
          <w:sz w:val="28"/>
          <w:szCs w:val="28"/>
          <w:lang w:eastAsia="ru-RU"/>
        </w:rPr>
      </w:pPr>
      <w:bookmarkStart w:id="0" w:name="_GoBack"/>
      <w:bookmarkEnd w:id="0"/>
    </w:p>
    <w:p w:rsidR="00EF492E" w:rsidRPr="00EF492E" w:rsidRDefault="00EF492E" w:rsidP="00EF492E">
      <w:pPr>
        <w:spacing w:after="0" w:line="360" w:lineRule="auto"/>
        <w:ind w:firstLine="709"/>
        <w:jc w:val="both"/>
        <w:rPr>
          <w:rFonts w:ascii="Times New Roman" w:eastAsiaTheme="minorEastAsia" w:hAnsi="Times New Roman" w:cs="Times New Roman"/>
          <w:sz w:val="28"/>
          <w:szCs w:val="28"/>
          <w:lang w:eastAsia="ru-RU"/>
        </w:rPr>
      </w:pPr>
    </w:p>
    <w:p w:rsidR="00EF492E" w:rsidRPr="00EF492E" w:rsidRDefault="00EF492E" w:rsidP="00EF492E">
      <w:pPr>
        <w:spacing w:after="0" w:line="360" w:lineRule="auto"/>
        <w:jc w:val="both"/>
        <w:rPr>
          <w:rFonts w:ascii="Times New Roman" w:eastAsiaTheme="minorEastAsia" w:hAnsi="Times New Roman" w:cs="Times New Roman"/>
          <w:sz w:val="28"/>
          <w:szCs w:val="28"/>
          <w:lang w:eastAsia="ru-RU"/>
        </w:rPr>
      </w:pPr>
    </w:p>
    <w:p w:rsidR="00EF492E" w:rsidRPr="00EF492E" w:rsidRDefault="00EF492E" w:rsidP="00EF492E">
      <w:pPr>
        <w:widowControl w:val="0"/>
        <w:spacing w:after="0" w:line="360" w:lineRule="auto"/>
        <w:ind w:firstLine="709"/>
        <w:jc w:val="center"/>
        <w:rPr>
          <w:rFonts w:ascii="Times New Roman" w:eastAsiaTheme="minorEastAsia" w:hAnsi="Times New Roman" w:cs="Times New Roman"/>
          <w:b/>
          <w:sz w:val="28"/>
          <w:lang w:eastAsia="ru-RU"/>
        </w:rPr>
      </w:pPr>
      <w:r w:rsidRPr="00EF492E">
        <w:rPr>
          <w:rFonts w:ascii="Times New Roman" w:eastAsiaTheme="minorEastAsia" w:hAnsi="Times New Roman" w:cs="Times New Roman"/>
          <w:b/>
          <w:sz w:val="28"/>
          <w:lang w:eastAsia="ru-RU"/>
        </w:rPr>
        <w:lastRenderedPageBreak/>
        <w:t>Список используемых источников</w:t>
      </w:r>
    </w:p>
    <w:p w:rsidR="00EF492E" w:rsidRPr="00EF492E" w:rsidRDefault="00EF492E" w:rsidP="00EF492E">
      <w:pPr>
        <w:widowControl w:val="0"/>
        <w:spacing w:after="0" w:line="360" w:lineRule="auto"/>
        <w:ind w:firstLine="709"/>
        <w:jc w:val="both"/>
        <w:rPr>
          <w:rFonts w:ascii="Times New Roman" w:eastAsiaTheme="minorEastAsia" w:hAnsi="Times New Roman" w:cs="Times New Roman"/>
          <w:sz w:val="28"/>
          <w:lang w:eastAsia="ru-RU"/>
        </w:rPr>
      </w:pPr>
    </w:p>
    <w:p w:rsidR="00EF492E" w:rsidRPr="00EF492E" w:rsidRDefault="00EF492E" w:rsidP="00EF492E">
      <w:pPr>
        <w:widowControl w:val="0"/>
        <w:numPr>
          <w:ilvl w:val="0"/>
          <w:numId w:val="9"/>
        </w:numPr>
        <w:spacing w:after="0" w:line="360" w:lineRule="auto"/>
        <w:ind w:left="0" w:hanging="142"/>
        <w:contextualSpacing/>
        <w:jc w:val="both"/>
        <w:rPr>
          <w:rFonts w:ascii="Times New Roman" w:eastAsiaTheme="minorEastAsia" w:hAnsi="Times New Roman" w:cs="Times New Roman"/>
          <w:bCs/>
          <w:sz w:val="28"/>
          <w:lang w:eastAsia="ru-RU"/>
        </w:rPr>
      </w:pPr>
      <w:r w:rsidRPr="00EF492E">
        <w:rPr>
          <w:rFonts w:ascii="Times New Roman" w:eastAsiaTheme="minorEastAsia" w:hAnsi="Times New Roman" w:cs="Times New Roman"/>
          <w:bCs/>
          <w:sz w:val="28"/>
          <w:lang w:eastAsia="ru-RU"/>
        </w:rPr>
        <w:t>Григорьева М.М. Психология труда: конспект лекций / М.М. Григорьева. - М.: Высшее образование, 2010. - 192 с.</w:t>
      </w:r>
    </w:p>
    <w:p w:rsidR="00EF492E" w:rsidRPr="00EF492E" w:rsidRDefault="00EF492E" w:rsidP="00EF492E">
      <w:pPr>
        <w:widowControl w:val="0"/>
        <w:numPr>
          <w:ilvl w:val="0"/>
          <w:numId w:val="9"/>
        </w:numPr>
        <w:spacing w:after="0" w:line="360" w:lineRule="auto"/>
        <w:ind w:left="0" w:firstLine="709"/>
        <w:contextualSpacing/>
        <w:jc w:val="both"/>
        <w:rPr>
          <w:rFonts w:ascii="Times New Roman" w:eastAsiaTheme="minorEastAsia" w:hAnsi="Times New Roman" w:cs="Times New Roman"/>
          <w:sz w:val="28"/>
          <w:lang w:eastAsia="ru-RU"/>
        </w:rPr>
      </w:pPr>
      <w:r w:rsidRPr="00EF492E">
        <w:rPr>
          <w:rFonts w:ascii="Times New Roman" w:eastAsiaTheme="minorEastAsia" w:hAnsi="Times New Roman" w:cs="Times New Roman"/>
          <w:sz w:val="28"/>
          <w:lang w:eastAsia="ru-RU"/>
        </w:rPr>
        <w:t>Данильченко В.М. Развитие индивидуального стиля педагогической деятельности в контексте глобального образования / В.М. Данильченко // Полемика. - 2010. – № 15.</w:t>
      </w:r>
    </w:p>
    <w:p w:rsidR="00EF492E" w:rsidRPr="00EF492E" w:rsidRDefault="00EF492E" w:rsidP="00EF492E">
      <w:pPr>
        <w:widowControl w:val="0"/>
        <w:numPr>
          <w:ilvl w:val="0"/>
          <w:numId w:val="9"/>
        </w:numPr>
        <w:spacing w:after="0" w:line="360" w:lineRule="auto"/>
        <w:ind w:left="0" w:firstLine="709"/>
        <w:contextualSpacing/>
        <w:jc w:val="both"/>
        <w:rPr>
          <w:rFonts w:ascii="Times New Roman" w:eastAsiaTheme="minorEastAsia" w:hAnsi="Times New Roman" w:cs="Times New Roman"/>
          <w:sz w:val="28"/>
          <w:lang w:eastAsia="ru-RU"/>
        </w:rPr>
      </w:pPr>
      <w:r w:rsidRPr="00EF492E">
        <w:rPr>
          <w:rFonts w:ascii="Times New Roman" w:eastAsiaTheme="minorEastAsia" w:hAnsi="Times New Roman" w:cs="Times New Roman"/>
          <w:bCs/>
          <w:sz w:val="28"/>
          <w:lang w:eastAsia="ru-RU"/>
        </w:rPr>
        <w:t>Климов Е.А. Индивидуальный стиль деятельности в зависимости от типологических свойств нервной системы / Е.А. Климов. – Казань: Изд-во КГУ, 2012. – 278 с. С. 49.</w:t>
      </w:r>
    </w:p>
    <w:p w:rsidR="00EF492E" w:rsidRPr="00EF492E" w:rsidRDefault="00EF492E" w:rsidP="00EF492E">
      <w:pPr>
        <w:widowControl w:val="0"/>
        <w:numPr>
          <w:ilvl w:val="0"/>
          <w:numId w:val="9"/>
        </w:numPr>
        <w:spacing w:after="0" w:line="360" w:lineRule="auto"/>
        <w:ind w:left="0" w:firstLine="709"/>
        <w:contextualSpacing/>
        <w:jc w:val="both"/>
        <w:rPr>
          <w:rFonts w:ascii="Times New Roman" w:eastAsiaTheme="minorEastAsia" w:hAnsi="Times New Roman" w:cs="Times New Roman"/>
          <w:sz w:val="28"/>
          <w:lang w:eastAsia="ru-RU"/>
        </w:rPr>
      </w:pPr>
      <w:r w:rsidRPr="00EF492E">
        <w:rPr>
          <w:rFonts w:ascii="Times New Roman" w:eastAsiaTheme="minorEastAsia" w:hAnsi="Times New Roman" w:cs="Times New Roman"/>
          <w:sz w:val="28"/>
          <w:lang w:eastAsia="ru-RU"/>
        </w:rPr>
        <w:t>Кондрашихина О.А. Дифференциальная психология: Учеб</w:t>
      </w:r>
      <w:proofErr w:type="gramStart"/>
      <w:r w:rsidRPr="00EF492E">
        <w:rPr>
          <w:rFonts w:ascii="Times New Roman" w:eastAsiaTheme="minorEastAsia" w:hAnsi="Times New Roman" w:cs="Times New Roman"/>
          <w:sz w:val="28"/>
          <w:lang w:eastAsia="ru-RU"/>
        </w:rPr>
        <w:t>.</w:t>
      </w:r>
      <w:proofErr w:type="gramEnd"/>
      <w:r w:rsidRPr="00EF492E">
        <w:rPr>
          <w:rFonts w:ascii="Times New Roman" w:eastAsiaTheme="minorEastAsia" w:hAnsi="Times New Roman" w:cs="Times New Roman"/>
          <w:sz w:val="28"/>
          <w:lang w:eastAsia="ru-RU"/>
        </w:rPr>
        <w:t xml:space="preserve"> </w:t>
      </w:r>
      <w:proofErr w:type="gramStart"/>
      <w:r w:rsidRPr="00EF492E">
        <w:rPr>
          <w:rFonts w:ascii="Times New Roman" w:eastAsiaTheme="minorEastAsia" w:hAnsi="Times New Roman" w:cs="Times New Roman"/>
          <w:sz w:val="28"/>
          <w:lang w:eastAsia="ru-RU"/>
        </w:rPr>
        <w:t>п</w:t>
      </w:r>
      <w:proofErr w:type="gramEnd"/>
      <w:r w:rsidRPr="00EF492E">
        <w:rPr>
          <w:rFonts w:ascii="Times New Roman" w:eastAsiaTheme="minorEastAsia" w:hAnsi="Times New Roman" w:cs="Times New Roman"/>
          <w:sz w:val="28"/>
          <w:lang w:eastAsia="ru-RU"/>
        </w:rPr>
        <w:t>ос. / О.А. Кондрашихина. - К.: Центр учебной литературы, 2012. - 232 с. С.48-56.</w:t>
      </w:r>
    </w:p>
    <w:p w:rsidR="00EF492E" w:rsidRPr="00EF492E" w:rsidRDefault="00EF492E" w:rsidP="00EF492E">
      <w:pPr>
        <w:widowControl w:val="0"/>
        <w:numPr>
          <w:ilvl w:val="0"/>
          <w:numId w:val="9"/>
        </w:numPr>
        <w:spacing w:after="0" w:line="360" w:lineRule="auto"/>
        <w:ind w:left="0" w:firstLine="709"/>
        <w:contextualSpacing/>
        <w:jc w:val="both"/>
        <w:rPr>
          <w:rFonts w:ascii="Times New Roman" w:eastAsiaTheme="minorEastAsia" w:hAnsi="Times New Roman" w:cs="Times New Roman"/>
          <w:sz w:val="28"/>
          <w:lang w:eastAsia="ru-RU"/>
        </w:rPr>
      </w:pPr>
      <w:r w:rsidRPr="00EF492E">
        <w:rPr>
          <w:rFonts w:ascii="Times New Roman" w:eastAsiaTheme="minorEastAsia" w:hAnsi="Times New Roman" w:cs="Times New Roman"/>
          <w:bCs/>
          <w:sz w:val="28"/>
          <w:lang w:eastAsia="ru-RU"/>
        </w:rPr>
        <w:t>Мерлин В.С. Психология индивидуальности / В.С. Мерлин // Избранные психологические труды. – М.: МПСИ, 2015. – 544 с. С. 167.</w:t>
      </w:r>
    </w:p>
    <w:p w:rsidR="00EF492E" w:rsidRPr="00EF492E" w:rsidRDefault="00EF492E" w:rsidP="00EF492E">
      <w:pPr>
        <w:widowControl w:val="0"/>
        <w:numPr>
          <w:ilvl w:val="0"/>
          <w:numId w:val="9"/>
        </w:numPr>
        <w:spacing w:after="0" w:line="360" w:lineRule="auto"/>
        <w:ind w:left="0" w:firstLine="709"/>
        <w:contextualSpacing/>
        <w:jc w:val="both"/>
        <w:rPr>
          <w:rFonts w:ascii="Times New Roman" w:eastAsiaTheme="minorEastAsia" w:hAnsi="Times New Roman" w:cs="Times New Roman"/>
          <w:sz w:val="28"/>
          <w:lang w:eastAsia="ru-RU"/>
        </w:rPr>
      </w:pPr>
      <w:proofErr w:type="spellStart"/>
      <w:r w:rsidRPr="00EF492E">
        <w:rPr>
          <w:rFonts w:ascii="Times New Roman" w:eastAsiaTheme="minorEastAsia" w:hAnsi="Times New Roman" w:cs="Times New Roman"/>
          <w:sz w:val="28"/>
          <w:lang w:eastAsia="ru-RU"/>
        </w:rPr>
        <w:t>Немов</w:t>
      </w:r>
      <w:proofErr w:type="spellEnd"/>
      <w:r w:rsidRPr="00EF492E">
        <w:rPr>
          <w:rFonts w:ascii="Times New Roman" w:eastAsiaTheme="minorEastAsia" w:hAnsi="Times New Roman" w:cs="Times New Roman"/>
          <w:sz w:val="28"/>
          <w:lang w:eastAsia="ru-RU"/>
        </w:rPr>
        <w:t xml:space="preserve"> Р.С. Психология Часть III. Психология педагогической деятельности / Р.С. </w:t>
      </w:r>
      <w:proofErr w:type="spellStart"/>
      <w:r w:rsidRPr="00EF492E">
        <w:rPr>
          <w:rFonts w:ascii="Times New Roman" w:eastAsiaTheme="minorEastAsia" w:hAnsi="Times New Roman" w:cs="Times New Roman"/>
          <w:sz w:val="28"/>
          <w:lang w:eastAsia="ru-RU"/>
        </w:rPr>
        <w:t>Немов</w:t>
      </w:r>
      <w:proofErr w:type="spellEnd"/>
      <w:r w:rsidRPr="00EF492E">
        <w:rPr>
          <w:rFonts w:ascii="Times New Roman" w:eastAsiaTheme="minorEastAsia" w:hAnsi="Times New Roman" w:cs="Times New Roman"/>
          <w:sz w:val="28"/>
          <w:lang w:eastAsia="ru-RU"/>
        </w:rPr>
        <w:t xml:space="preserve">. - М.: </w:t>
      </w:r>
      <w:proofErr w:type="spellStart"/>
      <w:r w:rsidRPr="00EF492E">
        <w:rPr>
          <w:rFonts w:ascii="Times New Roman" w:eastAsiaTheme="minorEastAsia" w:hAnsi="Times New Roman" w:cs="Times New Roman"/>
          <w:sz w:val="28"/>
          <w:lang w:eastAsia="ru-RU"/>
        </w:rPr>
        <w:t>Владос</w:t>
      </w:r>
      <w:proofErr w:type="spellEnd"/>
      <w:r w:rsidRPr="00EF492E">
        <w:rPr>
          <w:rFonts w:ascii="Times New Roman" w:eastAsiaTheme="minorEastAsia" w:hAnsi="Times New Roman" w:cs="Times New Roman"/>
          <w:sz w:val="28"/>
          <w:lang w:eastAsia="ru-RU"/>
        </w:rPr>
        <w:t>, 2013. – 688 с. С. 445-457.</w:t>
      </w:r>
    </w:p>
    <w:p w:rsidR="00EF492E" w:rsidRPr="00EF492E" w:rsidRDefault="00EF492E" w:rsidP="00EF492E">
      <w:pPr>
        <w:widowControl w:val="0"/>
        <w:numPr>
          <w:ilvl w:val="0"/>
          <w:numId w:val="9"/>
        </w:numPr>
        <w:spacing w:after="0" w:line="360" w:lineRule="auto"/>
        <w:ind w:left="0" w:firstLine="709"/>
        <w:contextualSpacing/>
        <w:jc w:val="both"/>
        <w:rPr>
          <w:rFonts w:ascii="Times New Roman" w:eastAsiaTheme="minorEastAsia" w:hAnsi="Times New Roman" w:cs="Times New Roman"/>
          <w:sz w:val="28"/>
          <w:lang w:eastAsia="ru-RU"/>
        </w:rPr>
      </w:pPr>
      <w:proofErr w:type="spellStart"/>
      <w:r w:rsidRPr="00EF492E">
        <w:rPr>
          <w:rFonts w:ascii="Times New Roman" w:eastAsiaTheme="minorEastAsia" w:hAnsi="Times New Roman" w:cs="Times New Roman"/>
          <w:sz w:val="28"/>
          <w:lang w:eastAsia="ru-RU"/>
        </w:rPr>
        <w:t>Нижегородова</w:t>
      </w:r>
      <w:proofErr w:type="spellEnd"/>
      <w:r w:rsidRPr="00EF492E">
        <w:rPr>
          <w:rFonts w:ascii="Times New Roman" w:eastAsiaTheme="minorEastAsia" w:hAnsi="Times New Roman" w:cs="Times New Roman"/>
          <w:sz w:val="28"/>
          <w:lang w:eastAsia="ru-RU"/>
        </w:rPr>
        <w:t xml:space="preserve"> Л.А. Особенности индивидуального стиля педагогической деятельности в условиях инновационной образовательной среды / Л.А. </w:t>
      </w:r>
      <w:proofErr w:type="spellStart"/>
      <w:r w:rsidRPr="00EF492E">
        <w:rPr>
          <w:rFonts w:ascii="Times New Roman" w:eastAsiaTheme="minorEastAsia" w:hAnsi="Times New Roman" w:cs="Times New Roman"/>
          <w:sz w:val="28"/>
          <w:lang w:eastAsia="ru-RU"/>
        </w:rPr>
        <w:t>Нижегородова</w:t>
      </w:r>
      <w:proofErr w:type="spellEnd"/>
      <w:r w:rsidRPr="00EF492E">
        <w:rPr>
          <w:rFonts w:ascii="Times New Roman" w:eastAsiaTheme="minorEastAsia" w:hAnsi="Times New Roman" w:cs="Times New Roman"/>
          <w:sz w:val="28"/>
          <w:lang w:eastAsia="ru-RU"/>
        </w:rPr>
        <w:t xml:space="preserve"> // Интеграция. - Челябинск: </w:t>
      </w:r>
      <w:proofErr w:type="spellStart"/>
      <w:r w:rsidRPr="00EF492E">
        <w:rPr>
          <w:rFonts w:ascii="Times New Roman" w:eastAsiaTheme="minorEastAsia" w:hAnsi="Times New Roman" w:cs="Times New Roman"/>
          <w:sz w:val="28"/>
          <w:lang w:eastAsia="ru-RU"/>
        </w:rPr>
        <w:t>ЧИПиПКРО</w:t>
      </w:r>
      <w:proofErr w:type="spellEnd"/>
      <w:r w:rsidRPr="00EF492E">
        <w:rPr>
          <w:rFonts w:ascii="Times New Roman" w:eastAsiaTheme="minorEastAsia" w:hAnsi="Times New Roman" w:cs="Times New Roman"/>
          <w:sz w:val="28"/>
          <w:lang w:eastAsia="ru-RU"/>
        </w:rPr>
        <w:t>, 2012. – С. 32.</w:t>
      </w:r>
    </w:p>
    <w:p w:rsidR="00EF492E" w:rsidRPr="00EF492E" w:rsidRDefault="00EF492E" w:rsidP="00EF492E">
      <w:pPr>
        <w:widowControl w:val="0"/>
        <w:numPr>
          <w:ilvl w:val="0"/>
          <w:numId w:val="9"/>
        </w:numPr>
        <w:spacing w:after="0" w:line="360" w:lineRule="auto"/>
        <w:ind w:left="0" w:firstLine="709"/>
        <w:contextualSpacing/>
        <w:jc w:val="both"/>
        <w:rPr>
          <w:rFonts w:ascii="Times New Roman" w:eastAsiaTheme="minorEastAsia" w:hAnsi="Times New Roman" w:cs="Times New Roman"/>
          <w:sz w:val="28"/>
          <w:lang w:eastAsia="ru-RU"/>
        </w:rPr>
      </w:pPr>
      <w:r w:rsidRPr="00EF492E">
        <w:rPr>
          <w:rFonts w:ascii="Times New Roman" w:eastAsiaTheme="minorEastAsia" w:hAnsi="Times New Roman" w:cs="Times New Roman"/>
          <w:sz w:val="28"/>
          <w:lang w:eastAsia="ru-RU"/>
        </w:rPr>
        <w:t xml:space="preserve">Никитина Н.Н. Введение в педагогическую деятельность: Теория и практика / Н.Н. Никитина, Н.В. </w:t>
      </w:r>
      <w:proofErr w:type="spellStart"/>
      <w:r w:rsidRPr="00EF492E">
        <w:rPr>
          <w:rFonts w:ascii="Times New Roman" w:eastAsiaTheme="minorEastAsia" w:hAnsi="Times New Roman" w:cs="Times New Roman"/>
          <w:sz w:val="28"/>
          <w:lang w:eastAsia="ru-RU"/>
        </w:rPr>
        <w:t>Кислинская</w:t>
      </w:r>
      <w:proofErr w:type="spellEnd"/>
      <w:r w:rsidRPr="00EF492E">
        <w:rPr>
          <w:rFonts w:ascii="Times New Roman" w:eastAsiaTheme="minorEastAsia" w:hAnsi="Times New Roman" w:cs="Times New Roman"/>
          <w:sz w:val="28"/>
          <w:lang w:eastAsia="ru-RU"/>
        </w:rPr>
        <w:t>. – М.: Академия, 2014. – 288 с.</w:t>
      </w:r>
    </w:p>
    <w:p w:rsidR="00EF492E" w:rsidRPr="00EF492E" w:rsidRDefault="00EF492E" w:rsidP="00EF492E">
      <w:pPr>
        <w:widowControl w:val="0"/>
        <w:numPr>
          <w:ilvl w:val="0"/>
          <w:numId w:val="9"/>
        </w:numPr>
        <w:spacing w:after="0" w:line="360" w:lineRule="auto"/>
        <w:ind w:left="0" w:firstLine="709"/>
        <w:contextualSpacing/>
        <w:jc w:val="both"/>
        <w:rPr>
          <w:rFonts w:ascii="Times New Roman" w:eastAsiaTheme="minorEastAsia" w:hAnsi="Times New Roman" w:cs="Times New Roman"/>
          <w:sz w:val="28"/>
          <w:lang w:eastAsia="ru-RU"/>
        </w:rPr>
      </w:pPr>
      <w:r w:rsidRPr="00EF492E">
        <w:rPr>
          <w:rFonts w:ascii="Times New Roman" w:eastAsiaTheme="minorEastAsia" w:hAnsi="Times New Roman" w:cs="Times New Roman"/>
          <w:sz w:val="28"/>
          <w:lang w:eastAsia="ru-RU"/>
        </w:rPr>
        <w:t xml:space="preserve">Осипова С.И. Основы педагогического мастерства. Конспект лекций / С.И. Осипова, Т.Г. </w:t>
      </w:r>
      <w:proofErr w:type="spellStart"/>
      <w:r w:rsidRPr="00EF492E">
        <w:rPr>
          <w:rFonts w:ascii="Times New Roman" w:eastAsiaTheme="minorEastAsia" w:hAnsi="Times New Roman" w:cs="Times New Roman"/>
          <w:sz w:val="28"/>
          <w:lang w:eastAsia="ru-RU"/>
        </w:rPr>
        <w:t>Дулинец</w:t>
      </w:r>
      <w:proofErr w:type="spellEnd"/>
      <w:r w:rsidRPr="00EF492E">
        <w:rPr>
          <w:rFonts w:ascii="Times New Roman" w:eastAsiaTheme="minorEastAsia" w:hAnsi="Times New Roman" w:cs="Times New Roman"/>
          <w:sz w:val="28"/>
          <w:lang w:eastAsia="ru-RU"/>
        </w:rPr>
        <w:t>. – Красноярск: СФУ, 2012. - 80 с. С. 59-72.</w:t>
      </w:r>
    </w:p>
    <w:p w:rsidR="00EF492E" w:rsidRPr="00EF492E" w:rsidRDefault="00EF492E" w:rsidP="00EF492E">
      <w:pPr>
        <w:widowControl w:val="0"/>
        <w:numPr>
          <w:ilvl w:val="0"/>
          <w:numId w:val="9"/>
        </w:numPr>
        <w:spacing w:after="0" w:line="360" w:lineRule="auto"/>
        <w:ind w:left="0" w:firstLine="709"/>
        <w:contextualSpacing/>
        <w:jc w:val="both"/>
        <w:rPr>
          <w:rFonts w:ascii="Times New Roman" w:eastAsiaTheme="minorEastAsia" w:hAnsi="Times New Roman" w:cs="Times New Roman"/>
          <w:sz w:val="28"/>
          <w:lang w:eastAsia="ru-RU"/>
        </w:rPr>
      </w:pPr>
      <w:r w:rsidRPr="00EF492E">
        <w:rPr>
          <w:rFonts w:ascii="Times New Roman" w:eastAsiaTheme="minorEastAsia" w:hAnsi="Times New Roman" w:cs="Times New Roman"/>
          <w:sz w:val="28"/>
          <w:lang w:eastAsia="ru-RU"/>
        </w:rPr>
        <w:t>Павлова А.М. Психология труда: учеб</w:t>
      </w:r>
      <w:proofErr w:type="gramStart"/>
      <w:r w:rsidRPr="00EF492E">
        <w:rPr>
          <w:rFonts w:ascii="Times New Roman" w:eastAsiaTheme="minorEastAsia" w:hAnsi="Times New Roman" w:cs="Times New Roman"/>
          <w:sz w:val="28"/>
          <w:lang w:eastAsia="ru-RU"/>
        </w:rPr>
        <w:t>.</w:t>
      </w:r>
      <w:proofErr w:type="gramEnd"/>
      <w:r w:rsidRPr="00EF492E">
        <w:rPr>
          <w:rFonts w:ascii="Times New Roman" w:eastAsiaTheme="minorEastAsia" w:hAnsi="Times New Roman" w:cs="Times New Roman"/>
          <w:sz w:val="28"/>
          <w:lang w:eastAsia="ru-RU"/>
        </w:rPr>
        <w:t xml:space="preserve"> </w:t>
      </w:r>
      <w:proofErr w:type="gramStart"/>
      <w:r w:rsidRPr="00EF492E">
        <w:rPr>
          <w:rFonts w:ascii="Times New Roman" w:eastAsiaTheme="minorEastAsia" w:hAnsi="Times New Roman" w:cs="Times New Roman"/>
          <w:sz w:val="28"/>
          <w:lang w:eastAsia="ru-RU"/>
        </w:rPr>
        <w:t>п</w:t>
      </w:r>
      <w:proofErr w:type="gramEnd"/>
      <w:r w:rsidRPr="00EF492E">
        <w:rPr>
          <w:rFonts w:ascii="Times New Roman" w:eastAsiaTheme="minorEastAsia" w:hAnsi="Times New Roman" w:cs="Times New Roman"/>
          <w:sz w:val="28"/>
          <w:lang w:eastAsia="ru-RU"/>
        </w:rPr>
        <w:t xml:space="preserve">особие / А.М. Павлова; под ред. Э.Ф. </w:t>
      </w:r>
      <w:proofErr w:type="spellStart"/>
      <w:r w:rsidRPr="00EF492E">
        <w:rPr>
          <w:rFonts w:ascii="Times New Roman" w:eastAsiaTheme="minorEastAsia" w:hAnsi="Times New Roman" w:cs="Times New Roman"/>
          <w:sz w:val="28"/>
          <w:lang w:eastAsia="ru-RU"/>
        </w:rPr>
        <w:t>Зеера</w:t>
      </w:r>
      <w:proofErr w:type="spellEnd"/>
      <w:r w:rsidRPr="00EF492E">
        <w:rPr>
          <w:rFonts w:ascii="Times New Roman" w:eastAsiaTheme="minorEastAsia" w:hAnsi="Times New Roman" w:cs="Times New Roman"/>
          <w:sz w:val="28"/>
          <w:lang w:eastAsia="ru-RU"/>
        </w:rPr>
        <w:t>. - Екатеринбург: Изд-во ГОУ ВПО РГППУ, 2013. – С. 61. 156 с.</w:t>
      </w:r>
    </w:p>
    <w:p w:rsidR="00EF492E" w:rsidRPr="00EF492E" w:rsidRDefault="00EF492E" w:rsidP="00EF492E">
      <w:pPr>
        <w:widowControl w:val="0"/>
        <w:numPr>
          <w:ilvl w:val="0"/>
          <w:numId w:val="9"/>
        </w:numPr>
        <w:spacing w:after="0" w:line="360" w:lineRule="auto"/>
        <w:ind w:left="0" w:firstLine="709"/>
        <w:contextualSpacing/>
        <w:jc w:val="both"/>
        <w:rPr>
          <w:rFonts w:ascii="Times New Roman" w:eastAsiaTheme="minorEastAsia" w:hAnsi="Times New Roman" w:cs="Times New Roman"/>
          <w:sz w:val="28"/>
          <w:lang w:eastAsia="ru-RU"/>
        </w:rPr>
      </w:pPr>
      <w:r w:rsidRPr="00EF492E">
        <w:rPr>
          <w:rFonts w:ascii="Times New Roman" w:eastAsiaTheme="minorEastAsia" w:hAnsi="Times New Roman" w:cs="Times New Roman"/>
          <w:sz w:val="28"/>
          <w:lang w:eastAsia="ru-RU"/>
        </w:rPr>
        <w:t>Педагогическая психология: учеб. / Под ред. Н.В. Клюевой. – М.: ВЛАДОС-ПРЕСС, 2010. – 400 с.</w:t>
      </w:r>
    </w:p>
    <w:p w:rsidR="00EF492E" w:rsidRPr="00EF492E" w:rsidRDefault="00EF492E" w:rsidP="00EF492E">
      <w:pPr>
        <w:widowControl w:val="0"/>
        <w:numPr>
          <w:ilvl w:val="0"/>
          <w:numId w:val="9"/>
        </w:numPr>
        <w:spacing w:after="0" w:line="360" w:lineRule="auto"/>
        <w:ind w:left="0" w:firstLine="709"/>
        <w:contextualSpacing/>
        <w:jc w:val="both"/>
        <w:rPr>
          <w:rFonts w:ascii="Times New Roman" w:eastAsiaTheme="minorEastAsia" w:hAnsi="Times New Roman" w:cs="Times New Roman"/>
          <w:sz w:val="28"/>
          <w:lang w:eastAsia="ru-RU"/>
        </w:rPr>
      </w:pPr>
      <w:proofErr w:type="spellStart"/>
      <w:r w:rsidRPr="00EF492E">
        <w:rPr>
          <w:rFonts w:ascii="Times New Roman" w:eastAsiaTheme="minorEastAsia" w:hAnsi="Times New Roman" w:cs="Times New Roman"/>
          <w:sz w:val="28"/>
          <w:lang w:eastAsia="ru-RU"/>
        </w:rPr>
        <w:lastRenderedPageBreak/>
        <w:t>Рослякова</w:t>
      </w:r>
      <w:proofErr w:type="spellEnd"/>
      <w:r w:rsidRPr="00EF492E">
        <w:rPr>
          <w:rFonts w:ascii="Times New Roman" w:eastAsiaTheme="minorEastAsia" w:hAnsi="Times New Roman" w:cs="Times New Roman"/>
          <w:sz w:val="28"/>
          <w:lang w:eastAsia="ru-RU"/>
        </w:rPr>
        <w:t xml:space="preserve"> Н.И. Индивидуальный стиль педагогической деятельности как фактор развития профессиональной индивидуальности будущего педагога / Н.И. </w:t>
      </w:r>
      <w:proofErr w:type="spellStart"/>
      <w:r w:rsidRPr="00EF492E">
        <w:rPr>
          <w:rFonts w:ascii="Times New Roman" w:eastAsiaTheme="minorEastAsia" w:hAnsi="Times New Roman" w:cs="Times New Roman"/>
          <w:sz w:val="28"/>
          <w:lang w:eastAsia="ru-RU"/>
        </w:rPr>
        <w:t>Рослякова</w:t>
      </w:r>
      <w:proofErr w:type="spellEnd"/>
      <w:r w:rsidRPr="00EF492E">
        <w:rPr>
          <w:rFonts w:ascii="Times New Roman" w:eastAsiaTheme="minorEastAsia" w:hAnsi="Times New Roman" w:cs="Times New Roman"/>
          <w:sz w:val="28"/>
          <w:lang w:eastAsia="ru-RU"/>
        </w:rPr>
        <w:t xml:space="preserve"> // Вестник Адыгейского государственного университета. - 2008. - №5. - С.72-75.</w:t>
      </w:r>
    </w:p>
    <w:p w:rsidR="00EF492E" w:rsidRPr="00EF492E" w:rsidRDefault="00EF492E" w:rsidP="00EF492E">
      <w:pPr>
        <w:widowControl w:val="0"/>
        <w:numPr>
          <w:ilvl w:val="0"/>
          <w:numId w:val="9"/>
        </w:numPr>
        <w:spacing w:after="0" w:line="360" w:lineRule="auto"/>
        <w:ind w:left="0" w:firstLine="709"/>
        <w:contextualSpacing/>
        <w:jc w:val="both"/>
        <w:rPr>
          <w:rFonts w:ascii="Times New Roman" w:eastAsiaTheme="minorEastAsia" w:hAnsi="Times New Roman" w:cs="Times New Roman"/>
          <w:sz w:val="28"/>
          <w:lang w:eastAsia="ru-RU"/>
        </w:rPr>
      </w:pPr>
      <w:r w:rsidRPr="00EF492E">
        <w:rPr>
          <w:rFonts w:ascii="Times New Roman" w:eastAsiaTheme="minorEastAsia" w:hAnsi="Times New Roman" w:cs="Times New Roman"/>
          <w:sz w:val="28"/>
          <w:lang w:eastAsia="ru-RU"/>
        </w:rPr>
        <w:t xml:space="preserve">Словарь литературоведческих терминов / авт.-сост. С.П. </w:t>
      </w:r>
      <w:proofErr w:type="spellStart"/>
      <w:r w:rsidRPr="00EF492E">
        <w:rPr>
          <w:rFonts w:ascii="Times New Roman" w:eastAsiaTheme="minorEastAsia" w:hAnsi="Times New Roman" w:cs="Times New Roman"/>
          <w:sz w:val="28"/>
          <w:lang w:eastAsia="ru-RU"/>
        </w:rPr>
        <w:t>Белокурова</w:t>
      </w:r>
      <w:proofErr w:type="spellEnd"/>
      <w:r w:rsidRPr="00EF492E">
        <w:rPr>
          <w:rFonts w:ascii="Times New Roman" w:eastAsiaTheme="minorEastAsia" w:hAnsi="Times New Roman" w:cs="Times New Roman"/>
          <w:sz w:val="28"/>
          <w:lang w:eastAsia="ru-RU"/>
        </w:rPr>
        <w:t>. – М.: Паритет, 2007. – 320 с.</w:t>
      </w:r>
    </w:p>
    <w:p w:rsidR="00EF492E" w:rsidRPr="00EF492E" w:rsidRDefault="00EF492E" w:rsidP="00EF492E">
      <w:pPr>
        <w:widowControl w:val="0"/>
        <w:numPr>
          <w:ilvl w:val="0"/>
          <w:numId w:val="9"/>
        </w:numPr>
        <w:spacing w:after="0" w:line="360" w:lineRule="auto"/>
        <w:ind w:left="0" w:firstLine="709"/>
        <w:contextualSpacing/>
        <w:jc w:val="both"/>
        <w:rPr>
          <w:rFonts w:ascii="Times New Roman" w:eastAsiaTheme="minorEastAsia" w:hAnsi="Times New Roman" w:cs="Times New Roman"/>
          <w:sz w:val="28"/>
          <w:lang w:eastAsia="ru-RU"/>
        </w:rPr>
      </w:pPr>
      <w:proofErr w:type="spellStart"/>
      <w:r w:rsidRPr="00EF492E">
        <w:rPr>
          <w:rFonts w:ascii="Times New Roman" w:eastAsiaTheme="minorEastAsia" w:hAnsi="Times New Roman" w:cs="Times New Roman"/>
          <w:sz w:val="28"/>
          <w:lang w:eastAsia="ru-RU"/>
        </w:rPr>
        <w:t>Толочек</w:t>
      </w:r>
      <w:proofErr w:type="spellEnd"/>
      <w:r w:rsidRPr="00EF492E">
        <w:rPr>
          <w:rFonts w:ascii="Times New Roman" w:eastAsiaTheme="minorEastAsia" w:hAnsi="Times New Roman" w:cs="Times New Roman"/>
          <w:sz w:val="28"/>
          <w:lang w:eastAsia="ru-RU"/>
        </w:rPr>
        <w:t xml:space="preserve"> В.А. Стили профессиональной деятельности / В.А. </w:t>
      </w:r>
      <w:proofErr w:type="spellStart"/>
      <w:r w:rsidRPr="00EF492E">
        <w:rPr>
          <w:rFonts w:ascii="Times New Roman" w:eastAsiaTheme="minorEastAsia" w:hAnsi="Times New Roman" w:cs="Times New Roman"/>
          <w:sz w:val="28"/>
          <w:lang w:eastAsia="ru-RU"/>
        </w:rPr>
        <w:t>Толочек</w:t>
      </w:r>
      <w:proofErr w:type="spellEnd"/>
      <w:r w:rsidRPr="00EF492E">
        <w:rPr>
          <w:rFonts w:ascii="Times New Roman" w:eastAsiaTheme="minorEastAsia" w:hAnsi="Times New Roman" w:cs="Times New Roman"/>
          <w:sz w:val="28"/>
          <w:lang w:eastAsia="ru-RU"/>
        </w:rPr>
        <w:t xml:space="preserve">. </w:t>
      </w:r>
      <w:proofErr w:type="gramStart"/>
      <w:r w:rsidRPr="00EF492E">
        <w:rPr>
          <w:rFonts w:ascii="Times New Roman" w:eastAsiaTheme="minorEastAsia" w:hAnsi="Times New Roman" w:cs="Times New Roman"/>
          <w:sz w:val="28"/>
          <w:lang w:eastAsia="ru-RU"/>
        </w:rPr>
        <w:t>-М</w:t>
      </w:r>
      <w:proofErr w:type="gramEnd"/>
      <w:r w:rsidRPr="00EF492E">
        <w:rPr>
          <w:rFonts w:ascii="Times New Roman" w:eastAsiaTheme="minorEastAsia" w:hAnsi="Times New Roman" w:cs="Times New Roman"/>
          <w:sz w:val="28"/>
          <w:lang w:eastAsia="ru-RU"/>
        </w:rPr>
        <w:t>.: Смысл, 2010. – 199 с.</w:t>
      </w:r>
    </w:p>
    <w:p w:rsidR="00EF492E" w:rsidRPr="00EF492E" w:rsidRDefault="00EF492E" w:rsidP="00EF492E">
      <w:pPr>
        <w:widowControl w:val="0"/>
        <w:numPr>
          <w:ilvl w:val="0"/>
          <w:numId w:val="9"/>
        </w:numPr>
        <w:spacing w:after="0" w:line="360" w:lineRule="auto"/>
        <w:ind w:left="0" w:firstLine="709"/>
        <w:contextualSpacing/>
        <w:jc w:val="both"/>
        <w:rPr>
          <w:rFonts w:ascii="Times New Roman" w:eastAsiaTheme="minorEastAsia" w:hAnsi="Times New Roman" w:cs="Times New Roman"/>
          <w:sz w:val="28"/>
          <w:lang w:eastAsia="ru-RU"/>
        </w:rPr>
      </w:pPr>
      <w:r w:rsidRPr="00EF492E">
        <w:rPr>
          <w:rFonts w:ascii="Times New Roman" w:eastAsiaTheme="minorEastAsia" w:hAnsi="Times New Roman" w:cs="Times New Roman"/>
          <w:sz w:val="28"/>
          <w:lang w:eastAsia="ru-RU"/>
        </w:rPr>
        <w:t>Философский энциклопедический словарь / Под</w:t>
      </w:r>
      <w:proofErr w:type="gramStart"/>
      <w:r w:rsidRPr="00EF492E">
        <w:rPr>
          <w:rFonts w:ascii="Times New Roman" w:eastAsiaTheme="minorEastAsia" w:hAnsi="Times New Roman" w:cs="Times New Roman"/>
          <w:sz w:val="28"/>
          <w:lang w:eastAsia="ru-RU"/>
        </w:rPr>
        <w:t>.</w:t>
      </w:r>
      <w:proofErr w:type="gramEnd"/>
      <w:r w:rsidRPr="00EF492E">
        <w:rPr>
          <w:rFonts w:ascii="Times New Roman" w:eastAsiaTheme="minorEastAsia" w:hAnsi="Times New Roman" w:cs="Times New Roman"/>
          <w:sz w:val="28"/>
          <w:lang w:eastAsia="ru-RU"/>
        </w:rPr>
        <w:t xml:space="preserve"> </w:t>
      </w:r>
      <w:proofErr w:type="gramStart"/>
      <w:r w:rsidRPr="00EF492E">
        <w:rPr>
          <w:rFonts w:ascii="Times New Roman" w:eastAsiaTheme="minorEastAsia" w:hAnsi="Times New Roman" w:cs="Times New Roman"/>
          <w:sz w:val="28"/>
          <w:lang w:eastAsia="ru-RU"/>
        </w:rPr>
        <w:t>р</w:t>
      </w:r>
      <w:proofErr w:type="gramEnd"/>
      <w:r w:rsidRPr="00EF492E">
        <w:rPr>
          <w:rFonts w:ascii="Times New Roman" w:eastAsiaTheme="minorEastAsia" w:hAnsi="Times New Roman" w:cs="Times New Roman"/>
          <w:sz w:val="28"/>
          <w:lang w:eastAsia="ru-RU"/>
        </w:rPr>
        <w:t>ед.: Л.Ф. Ильичева. – М.: Сов</w:t>
      </w:r>
      <w:proofErr w:type="gramStart"/>
      <w:r w:rsidRPr="00EF492E">
        <w:rPr>
          <w:rFonts w:ascii="Times New Roman" w:eastAsiaTheme="minorEastAsia" w:hAnsi="Times New Roman" w:cs="Times New Roman"/>
          <w:sz w:val="28"/>
          <w:lang w:eastAsia="ru-RU"/>
        </w:rPr>
        <w:t>.</w:t>
      </w:r>
      <w:proofErr w:type="gramEnd"/>
      <w:r w:rsidRPr="00EF492E">
        <w:rPr>
          <w:rFonts w:ascii="Times New Roman" w:eastAsiaTheme="minorEastAsia" w:hAnsi="Times New Roman" w:cs="Times New Roman"/>
          <w:sz w:val="28"/>
          <w:lang w:eastAsia="ru-RU"/>
        </w:rPr>
        <w:t xml:space="preserve"> </w:t>
      </w:r>
      <w:proofErr w:type="gramStart"/>
      <w:r w:rsidRPr="00EF492E">
        <w:rPr>
          <w:rFonts w:ascii="Times New Roman" w:eastAsiaTheme="minorEastAsia" w:hAnsi="Times New Roman" w:cs="Times New Roman"/>
          <w:sz w:val="28"/>
          <w:lang w:eastAsia="ru-RU"/>
        </w:rPr>
        <w:t>э</w:t>
      </w:r>
      <w:proofErr w:type="gramEnd"/>
      <w:r w:rsidRPr="00EF492E">
        <w:rPr>
          <w:rFonts w:ascii="Times New Roman" w:eastAsiaTheme="minorEastAsia" w:hAnsi="Times New Roman" w:cs="Times New Roman"/>
          <w:sz w:val="28"/>
          <w:lang w:eastAsia="ru-RU"/>
        </w:rPr>
        <w:t>нциклопедия, 2012. – С. 135. 840 с.</w:t>
      </w:r>
    </w:p>
    <w:p w:rsidR="00EF492E" w:rsidRPr="00EF492E" w:rsidRDefault="00EF492E" w:rsidP="00EF492E">
      <w:pPr>
        <w:widowControl w:val="0"/>
        <w:numPr>
          <w:ilvl w:val="0"/>
          <w:numId w:val="9"/>
        </w:numPr>
        <w:spacing w:after="0" w:line="360" w:lineRule="auto"/>
        <w:ind w:left="0" w:firstLine="709"/>
        <w:contextualSpacing/>
        <w:jc w:val="both"/>
        <w:rPr>
          <w:rFonts w:ascii="Times New Roman" w:eastAsiaTheme="minorEastAsia" w:hAnsi="Times New Roman" w:cs="Times New Roman"/>
          <w:sz w:val="28"/>
          <w:lang w:eastAsia="ru-RU"/>
        </w:rPr>
      </w:pPr>
      <w:proofErr w:type="spellStart"/>
      <w:r w:rsidRPr="00EF492E">
        <w:rPr>
          <w:rFonts w:ascii="Times New Roman" w:eastAsiaTheme="minorEastAsia" w:hAnsi="Times New Roman" w:cs="Times New Roman"/>
          <w:sz w:val="28"/>
          <w:lang w:eastAsia="ru-RU"/>
        </w:rPr>
        <w:t>Хурматуллина</w:t>
      </w:r>
      <w:proofErr w:type="spellEnd"/>
      <w:r w:rsidRPr="00EF492E">
        <w:rPr>
          <w:rFonts w:ascii="Times New Roman" w:eastAsiaTheme="minorEastAsia" w:hAnsi="Times New Roman" w:cs="Times New Roman"/>
          <w:sz w:val="28"/>
          <w:lang w:eastAsia="ru-RU"/>
        </w:rPr>
        <w:t xml:space="preserve"> Р.К. Индивидуальный творческий стиль деятельности: теоретический аспект / Р.К. </w:t>
      </w:r>
      <w:proofErr w:type="spellStart"/>
      <w:r w:rsidRPr="00EF492E">
        <w:rPr>
          <w:rFonts w:ascii="Times New Roman" w:eastAsiaTheme="minorEastAsia" w:hAnsi="Times New Roman" w:cs="Times New Roman"/>
          <w:sz w:val="28"/>
          <w:lang w:eastAsia="ru-RU"/>
        </w:rPr>
        <w:t>Хурматуллина</w:t>
      </w:r>
      <w:proofErr w:type="spellEnd"/>
      <w:r w:rsidRPr="00EF492E">
        <w:rPr>
          <w:rFonts w:ascii="Times New Roman" w:eastAsiaTheme="minorEastAsia" w:hAnsi="Times New Roman" w:cs="Times New Roman"/>
          <w:sz w:val="28"/>
          <w:lang w:eastAsia="ru-RU"/>
        </w:rPr>
        <w:t xml:space="preserve"> // Филология И Культура. - 2013. - №1(31). – С. 272-275.</w:t>
      </w:r>
    </w:p>
    <w:p w:rsidR="00EF492E" w:rsidRPr="00EF492E" w:rsidRDefault="00EF492E" w:rsidP="00EF492E">
      <w:pPr>
        <w:widowControl w:val="0"/>
        <w:numPr>
          <w:ilvl w:val="0"/>
          <w:numId w:val="9"/>
        </w:numPr>
        <w:spacing w:after="0" w:line="360" w:lineRule="auto"/>
        <w:ind w:left="0" w:firstLine="709"/>
        <w:contextualSpacing/>
        <w:jc w:val="both"/>
        <w:rPr>
          <w:rFonts w:ascii="Times New Roman" w:eastAsiaTheme="minorEastAsia" w:hAnsi="Times New Roman" w:cs="Times New Roman"/>
          <w:sz w:val="28"/>
          <w:lang w:eastAsia="ru-RU"/>
        </w:rPr>
      </w:pPr>
      <w:r w:rsidRPr="00EF492E">
        <w:rPr>
          <w:rFonts w:ascii="Times New Roman" w:eastAsiaTheme="minorEastAsia" w:hAnsi="Times New Roman" w:cs="Times New Roman"/>
          <w:sz w:val="28"/>
          <w:lang w:eastAsia="ru-RU"/>
        </w:rPr>
        <w:t xml:space="preserve">Черепанова Н.В. Проблема </w:t>
      </w:r>
      <w:proofErr w:type="gramStart"/>
      <w:r w:rsidRPr="00EF492E">
        <w:rPr>
          <w:rFonts w:ascii="Times New Roman" w:eastAsiaTheme="minorEastAsia" w:hAnsi="Times New Roman" w:cs="Times New Roman"/>
          <w:sz w:val="28"/>
          <w:lang w:eastAsia="ru-RU"/>
        </w:rPr>
        <w:t>становления индивидуального стиля педагогической деятельности будущих учителей начальной школы</w:t>
      </w:r>
      <w:proofErr w:type="gramEnd"/>
      <w:r w:rsidRPr="00EF492E">
        <w:rPr>
          <w:rFonts w:ascii="Times New Roman" w:eastAsiaTheme="minorEastAsia" w:hAnsi="Times New Roman" w:cs="Times New Roman"/>
          <w:sz w:val="28"/>
          <w:lang w:eastAsia="ru-RU"/>
        </w:rPr>
        <w:t xml:space="preserve"> / Н.В. Черепанова // Известия УГУ. – 2010. – № 6(85). – С. 41-50.</w:t>
      </w:r>
    </w:p>
    <w:p w:rsidR="00EF492E" w:rsidRPr="00EF492E" w:rsidRDefault="00EF492E" w:rsidP="00EF492E">
      <w:pPr>
        <w:widowControl w:val="0"/>
        <w:numPr>
          <w:ilvl w:val="0"/>
          <w:numId w:val="9"/>
        </w:numPr>
        <w:spacing w:after="0" w:line="360" w:lineRule="auto"/>
        <w:ind w:left="0" w:firstLine="709"/>
        <w:contextualSpacing/>
        <w:jc w:val="both"/>
        <w:rPr>
          <w:rFonts w:ascii="Times New Roman" w:eastAsiaTheme="minorEastAsia" w:hAnsi="Times New Roman" w:cs="Times New Roman"/>
          <w:sz w:val="28"/>
          <w:lang w:eastAsia="ru-RU"/>
        </w:rPr>
      </w:pPr>
      <w:proofErr w:type="spellStart"/>
      <w:r w:rsidRPr="00EF492E">
        <w:rPr>
          <w:rFonts w:ascii="Times New Roman" w:eastAsiaTheme="minorEastAsia" w:hAnsi="Times New Roman" w:cs="Times New Roman"/>
          <w:sz w:val="28"/>
          <w:lang w:eastAsia="ru-RU"/>
        </w:rPr>
        <w:t>Шукова</w:t>
      </w:r>
      <w:proofErr w:type="spellEnd"/>
      <w:r w:rsidRPr="00EF492E">
        <w:rPr>
          <w:rFonts w:ascii="Times New Roman" w:eastAsiaTheme="minorEastAsia" w:hAnsi="Times New Roman" w:cs="Times New Roman"/>
          <w:sz w:val="28"/>
          <w:lang w:eastAsia="ru-RU"/>
        </w:rPr>
        <w:t xml:space="preserve"> Г.В. Психодиагностика педагогических работников. Научный отчет / Г.В. </w:t>
      </w:r>
      <w:proofErr w:type="spellStart"/>
      <w:r w:rsidRPr="00EF492E">
        <w:rPr>
          <w:rFonts w:ascii="Times New Roman" w:eastAsiaTheme="minorEastAsia" w:hAnsi="Times New Roman" w:cs="Times New Roman"/>
          <w:sz w:val="28"/>
          <w:lang w:eastAsia="ru-RU"/>
        </w:rPr>
        <w:t>Шукова</w:t>
      </w:r>
      <w:proofErr w:type="spellEnd"/>
      <w:r w:rsidRPr="00EF492E">
        <w:rPr>
          <w:rFonts w:ascii="Times New Roman" w:eastAsiaTheme="minorEastAsia" w:hAnsi="Times New Roman" w:cs="Times New Roman"/>
          <w:sz w:val="28"/>
          <w:lang w:eastAsia="ru-RU"/>
        </w:rPr>
        <w:t>. – ИНИМ РАО, Москва. 2011 – 54 с.</w:t>
      </w:r>
    </w:p>
    <w:p w:rsidR="00EF492E" w:rsidRPr="00EF492E" w:rsidRDefault="00EF492E" w:rsidP="00EF492E">
      <w:pPr>
        <w:spacing w:after="0" w:line="360" w:lineRule="auto"/>
        <w:ind w:firstLine="709"/>
        <w:jc w:val="both"/>
        <w:rPr>
          <w:rFonts w:ascii="Times New Roman" w:eastAsiaTheme="minorEastAsia" w:hAnsi="Times New Roman" w:cs="Times New Roman"/>
          <w:sz w:val="36"/>
          <w:szCs w:val="28"/>
          <w:lang w:eastAsia="ru-RU"/>
        </w:rPr>
      </w:pPr>
    </w:p>
    <w:p w:rsidR="00EF492E" w:rsidRDefault="00EF492E"/>
    <w:sectPr w:rsidR="00EF492E" w:rsidSect="00231A1C">
      <w:footerReference w:type="default" r:id="rId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250" w:rsidRDefault="00EF492E">
    <w:pPr>
      <w:pStyle w:val="a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A6BFE"/>
    <w:multiLevelType w:val="multilevel"/>
    <w:tmpl w:val="809A3AE4"/>
    <w:lvl w:ilvl="0">
      <w:start w:val="1"/>
      <w:numFmt w:val="decimal"/>
      <w:lvlText w:val="%1"/>
      <w:lvlJc w:val="left"/>
      <w:pPr>
        <w:tabs>
          <w:tab w:val="num" w:pos="555"/>
        </w:tabs>
        <w:ind w:left="555" w:hanging="55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17F013B3"/>
    <w:multiLevelType w:val="hybridMultilevel"/>
    <w:tmpl w:val="2EF6DF46"/>
    <w:lvl w:ilvl="0" w:tplc="0419000F">
      <w:start w:val="1"/>
      <w:numFmt w:val="decimal"/>
      <w:lvlText w:val="%1."/>
      <w:lvlJc w:val="left"/>
      <w:pPr>
        <w:tabs>
          <w:tab w:val="num" w:pos="720"/>
        </w:tabs>
        <w:ind w:left="720" w:hanging="360"/>
      </w:pPr>
      <w:rPr>
        <w:rFonts w:cs="Times New Roman"/>
      </w:rPr>
    </w:lvl>
    <w:lvl w:ilvl="1" w:tplc="0419000F">
      <w:start w:val="1"/>
      <w:numFmt w:val="decimal"/>
      <w:lvlText w:val="%2."/>
      <w:lvlJc w:val="left"/>
      <w:pPr>
        <w:tabs>
          <w:tab w:val="num" w:pos="720"/>
        </w:tabs>
        <w:ind w:left="720" w:hanging="360"/>
      </w:pPr>
      <w:rPr>
        <w:rFonts w:cs="Times New Roman"/>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CFB6EC9"/>
    <w:multiLevelType w:val="hybridMultilevel"/>
    <w:tmpl w:val="A44A548A"/>
    <w:lvl w:ilvl="0" w:tplc="0419000F">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69A11F9"/>
    <w:multiLevelType w:val="hybridMultilevel"/>
    <w:tmpl w:val="5C1AB1A4"/>
    <w:lvl w:ilvl="0" w:tplc="AD7CF1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CA9781A"/>
    <w:multiLevelType w:val="multilevel"/>
    <w:tmpl w:val="B0B6EB90"/>
    <w:lvl w:ilvl="0">
      <w:start w:val="1"/>
      <w:numFmt w:val="decimal"/>
      <w:lvlText w:val="%1"/>
      <w:lvlJc w:val="left"/>
      <w:pPr>
        <w:tabs>
          <w:tab w:val="num" w:pos="450"/>
        </w:tabs>
        <w:ind w:left="450" w:hanging="450"/>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800"/>
        </w:tabs>
        <w:ind w:left="1800" w:hanging="180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520"/>
        </w:tabs>
        <w:ind w:left="2520" w:hanging="2520"/>
      </w:pPr>
      <w:rPr>
        <w:rFonts w:cs="Times New Roman"/>
      </w:rPr>
    </w:lvl>
  </w:abstractNum>
  <w:abstractNum w:abstractNumId="5">
    <w:nsid w:val="324A6C5B"/>
    <w:multiLevelType w:val="hybridMultilevel"/>
    <w:tmpl w:val="9724DBFC"/>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3DCC745C"/>
    <w:multiLevelType w:val="hybridMultilevel"/>
    <w:tmpl w:val="7110EE6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9DD79BB"/>
    <w:multiLevelType w:val="multilevel"/>
    <w:tmpl w:val="D4A0B096"/>
    <w:lvl w:ilvl="0">
      <w:start w:val="1"/>
      <w:numFmt w:val="decimal"/>
      <w:lvlText w:val="%1)"/>
      <w:lvlJc w:val="left"/>
      <w:pPr>
        <w:tabs>
          <w:tab w:val="num" w:pos="360"/>
        </w:tabs>
        <w:ind w:left="360" w:hanging="360"/>
      </w:pPr>
      <w:rPr>
        <w:rFonts w:cs="Times New Roman"/>
        <w:b w:val="0"/>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nsid w:val="6E981B03"/>
    <w:multiLevelType w:val="hybridMultilevel"/>
    <w:tmpl w:val="9EF49C3E"/>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92E"/>
    <w:rsid w:val="00EF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EF492E"/>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EF492E"/>
  </w:style>
  <w:style w:type="table" w:styleId="a5">
    <w:name w:val="Table Grid"/>
    <w:basedOn w:val="a1"/>
    <w:uiPriority w:val="59"/>
    <w:rsid w:val="00EF492E"/>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EF492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F49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EF492E"/>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EF492E"/>
  </w:style>
  <w:style w:type="table" w:styleId="a5">
    <w:name w:val="Table Grid"/>
    <w:basedOn w:val="a1"/>
    <w:uiPriority w:val="59"/>
    <w:rsid w:val="00EF492E"/>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EF492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F49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diagramQuickStyle" Target="diagrams/quickStyle2.xml"/><Relationship Id="rId18" Type="http://schemas.openxmlformats.org/officeDocument/2006/relationships/diagramQuickStyle" Target="diagrams/quickStyle3.xml"/><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diagramData" Target="diagrams/data4.xml"/><Relationship Id="rId7" Type="http://schemas.openxmlformats.org/officeDocument/2006/relationships/diagramLayout" Target="diagrams/layout1.xml"/><Relationship Id="rId12" Type="http://schemas.openxmlformats.org/officeDocument/2006/relationships/diagramLayout" Target="diagrams/layout2.xml"/><Relationship Id="rId17" Type="http://schemas.openxmlformats.org/officeDocument/2006/relationships/diagramLayout" Target="diagrams/layout3.xml"/><Relationship Id="rId25" Type="http://schemas.microsoft.com/office/2007/relationships/diagramDrawing" Target="diagrams/drawing4.xml"/><Relationship Id="rId2" Type="http://schemas.openxmlformats.org/officeDocument/2006/relationships/styles" Target="styles.xml"/><Relationship Id="rId16" Type="http://schemas.openxmlformats.org/officeDocument/2006/relationships/diagramData" Target="diagrams/data3.xml"/><Relationship Id="rId20" Type="http://schemas.microsoft.com/office/2007/relationships/diagramDrawing" Target="diagrams/drawing3.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diagramData" Target="diagrams/data2.xml"/><Relationship Id="rId24" Type="http://schemas.openxmlformats.org/officeDocument/2006/relationships/diagramColors" Target="diagrams/colors4.xml"/><Relationship Id="rId5" Type="http://schemas.openxmlformats.org/officeDocument/2006/relationships/webSettings" Target="webSettings.xml"/><Relationship Id="rId15" Type="http://schemas.microsoft.com/office/2007/relationships/diagramDrawing" Target="diagrams/drawing2.xml"/><Relationship Id="rId23" Type="http://schemas.openxmlformats.org/officeDocument/2006/relationships/diagramQuickStyle" Target="diagrams/quickStyle4.xml"/><Relationship Id="rId28" Type="http://schemas.openxmlformats.org/officeDocument/2006/relationships/theme" Target="theme/theme1.xml"/><Relationship Id="rId10" Type="http://schemas.microsoft.com/office/2007/relationships/diagramDrawing" Target="diagrams/drawing1.xml"/><Relationship Id="rId19" Type="http://schemas.openxmlformats.org/officeDocument/2006/relationships/diagramColors" Target="diagrams/colors3.xml"/><Relationship Id="rId4" Type="http://schemas.openxmlformats.org/officeDocument/2006/relationships/settings" Target="settings.xml"/><Relationship Id="rId9" Type="http://schemas.openxmlformats.org/officeDocument/2006/relationships/diagramColors" Target="diagrams/colors1.xml"/><Relationship Id="rId14" Type="http://schemas.openxmlformats.org/officeDocument/2006/relationships/diagramColors" Target="diagrams/colors2.xml"/><Relationship Id="rId22" Type="http://schemas.openxmlformats.org/officeDocument/2006/relationships/diagramLayout" Target="diagrams/layout4.xml"/><Relationship Id="rId27"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2D78543-5720-422B-B3E1-56D0379BC735}" type="doc">
      <dgm:prSet loTypeId="urn:microsoft.com/office/officeart/2005/8/layout/hierarchy6" loCatId="hierarchy" qsTypeId="urn:microsoft.com/office/officeart/2005/8/quickstyle/simple4" qsCatId="simple" csTypeId="urn:microsoft.com/office/officeart/2005/8/colors/accent1_2" csCatId="accent1" phldr="1"/>
      <dgm:spPr/>
      <dgm:t>
        <a:bodyPr/>
        <a:lstStyle/>
        <a:p>
          <a:endParaRPr lang="ru-RU"/>
        </a:p>
      </dgm:t>
    </dgm:pt>
    <dgm:pt modelId="{D02C456E-D51E-4231-84F3-26A0CAC80A9D}">
      <dgm:prSet phldrT="[Текст]"/>
      <dgm:spPr>
        <a:xfrm>
          <a:off x="2301180" y="318293"/>
          <a:ext cx="884039" cy="589359"/>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t>
        <a:bodyPr/>
        <a:lstStyle/>
        <a:p>
          <a:r>
            <a:rPr lang="ru-RU">
              <a:solidFill>
                <a:sysClr val="window" lastClr="FFFFFF"/>
              </a:solidFill>
              <a:latin typeface="Calibri"/>
              <a:ea typeface="+mn-ea"/>
              <a:cs typeface="+mn-cs"/>
            </a:rPr>
            <a:t>уровень педагогической деятельности</a:t>
          </a:r>
        </a:p>
      </dgm:t>
    </dgm:pt>
    <dgm:pt modelId="{E64219B7-7F38-4EC8-9A3A-BE5963242244}" type="parTrans" cxnId="{7A199220-4F86-4041-9190-BBE07036470A}">
      <dgm:prSet/>
      <dgm:spPr/>
      <dgm:t>
        <a:bodyPr/>
        <a:lstStyle/>
        <a:p>
          <a:endParaRPr lang="ru-RU"/>
        </a:p>
      </dgm:t>
    </dgm:pt>
    <dgm:pt modelId="{DE473E83-0BAD-4798-8E8E-63A1130B7C1F}" type="sibTrans" cxnId="{7A199220-4F86-4041-9190-BBE07036470A}">
      <dgm:prSet/>
      <dgm:spPr/>
      <dgm:t>
        <a:bodyPr/>
        <a:lstStyle/>
        <a:p>
          <a:endParaRPr lang="ru-RU"/>
        </a:p>
      </dgm:t>
    </dgm:pt>
    <dgm:pt modelId="{1754DF87-E5BB-4684-A288-11AEE1EF780D}">
      <dgm:prSet phldrT="[Текст]"/>
      <dgm:spPr>
        <a:xfrm>
          <a:off x="0" y="1122439"/>
          <a:ext cx="884039" cy="589359"/>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t>
        <a:bodyPr/>
        <a:lstStyle/>
        <a:p>
          <a:r>
            <a:rPr lang="ru-RU">
              <a:solidFill>
                <a:sysClr val="window" lastClr="FFFFFF"/>
              </a:solidFill>
              <a:latin typeface="Calibri"/>
              <a:ea typeface="+mn-ea"/>
              <a:cs typeface="+mn-cs"/>
            </a:rPr>
            <a:t>Репродуктивный</a:t>
          </a:r>
        </a:p>
      </dgm:t>
    </dgm:pt>
    <dgm:pt modelId="{06BE57A9-CF08-4981-BEB8-83E864A7623F}" type="parTrans" cxnId="{6D7D20E2-D29A-47F5-BFFD-AC2FB6C9E265}">
      <dgm:prSet/>
      <dgm:spPr>
        <a:xfrm>
          <a:off x="442019" y="907653"/>
          <a:ext cx="2301180" cy="214786"/>
        </a:xfrm>
        <a:noFill/>
        <a:ln w="9525" cap="flat" cmpd="sng" algn="ctr">
          <a:solidFill>
            <a:srgbClr val="4F81BD">
              <a:shade val="60000"/>
              <a:hueOff val="0"/>
              <a:satOff val="0"/>
              <a:lumOff val="0"/>
              <a:alphaOff val="0"/>
            </a:srgbClr>
          </a:solidFill>
          <a:prstDash val="solid"/>
        </a:ln>
        <a:effectLst/>
      </dgm:spPr>
      <dgm:t>
        <a:bodyPr/>
        <a:lstStyle/>
        <a:p>
          <a:endParaRPr lang="ru-RU"/>
        </a:p>
      </dgm:t>
    </dgm:pt>
    <dgm:pt modelId="{626F5501-A407-4DD9-AC60-82B9349FC534}" type="sibTrans" cxnId="{6D7D20E2-D29A-47F5-BFFD-AC2FB6C9E265}">
      <dgm:prSet/>
      <dgm:spPr/>
      <dgm:t>
        <a:bodyPr/>
        <a:lstStyle/>
        <a:p>
          <a:endParaRPr lang="ru-RU"/>
        </a:p>
      </dgm:t>
    </dgm:pt>
    <dgm:pt modelId="{5AC8AAF8-4486-4218-9EE6-84AFAF58971C}">
      <dgm:prSet phldrT="[Текст]"/>
      <dgm:spPr>
        <a:xfrm>
          <a:off x="2301180" y="1143396"/>
          <a:ext cx="884039" cy="589359"/>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t>
        <a:bodyPr/>
        <a:lstStyle/>
        <a:p>
          <a:r>
            <a:rPr lang="ru-RU">
              <a:solidFill>
                <a:sysClr val="window" lastClr="FFFFFF"/>
              </a:solidFill>
              <a:latin typeface="Calibri"/>
              <a:ea typeface="+mn-ea"/>
              <a:cs typeface="+mn-cs"/>
            </a:rPr>
            <a:t>Локально моделирующий</a:t>
          </a:r>
        </a:p>
      </dgm:t>
    </dgm:pt>
    <dgm:pt modelId="{75EBEB4B-459A-44C6-9320-623B5C29FBCF}" type="parTrans" cxnId="{127E19FF-626F-446D-8784-C73834C2D3E1}">
      <dgm:prSet/>
      <dgm:spPr>
        <a:xfrm>
          <a:off x="2697480" y="907653"/>
          <a:ext cx="91440" cy="235743"/>
        </a:xfrm>
        <a:noFill/>
        <a:ln w="9525" cap="flat" cmpd="sng" algn="ctr">
          <a:solidFill>
            <a:srgbClr val="4F81BD">
              <a:shade val="60000"/>
              <a:hueOff val="0"/>
              <a:satOff val="0"/>
              <a:lumOff val="0"/>
              <a:alphaOff val="0"/>
            </a:srgbClr>
          </a:solidFill>
          <a:prstDash val="solid"/>
        </a:ln>
        <a:effectLst/>
      </dgm:spPr>
      <dgm:t>
        <a:bodyPr/>
        <a:lstStyle/>
        <a:p>
          <a:endParaRPr lang="ru-RU"/>
        </a:p>
      </dgm:t>
    </dgm:pt>
    <dgm:pt modelId="{7BE86E3C-1BBE-4D0A-8B18-EEDE7576EEC3}" type="sibTrans" cxnId="{127E19FF-626F-446D-8784-C73834C2D3E1}">
      <dgm:prSet/>
      <dgm:spPr/>
      <dgm:t>
        <a:bodyPr/>
        <a:lstStyle/>
        <a:p>
          <a:endParaRPr lang="ru-RU"/>
        </a:p>
      </dgm:t>
    </dgm:pt>
    <dgm:pt modelId="{3E0A8638-21D6-4F1C-8CA5-AE28E90CB9CE}">
      <dgm:prSet phldrT="[Текст]"/>
      <dgm:spPr>
        <a:xfrm>
          <a:off x="1151929" y="1143396"/>
          <a:ext cx="884039" cy="589359"/>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t>
        <a:bodyPr/>
        <a:lstStyle/>
        <a:p>
          <a:r>
            <a:rPr lang="ru-RU">
              <a:solidFill>
                <a:sysClr val="window" lastClr="FFFFFF"/>
              </a:solidFill>
              <a:latin typeface="Calibri"/>
              <a:ea typeface="+mn-ea"/>
              <a:cs typeface="+mn-cs"/>
            </a:rPr>
            <a:t>Адаптивный</a:t>
          </a:r>
        </a:p>
      </dgm:t>
    </dgm:pt>
    <dgm:pt modelId="{4A880102-3555-4561-BA6B-906E6B7F94FE}" type="parTrans" cxnId="{E3146B40-14C3-4A5B-ACB9-ABEFDC1D0BA3}">
      <dgm:prSet/>
      <dgm:spPr>
        <a:xfrm>
          <a:off x="1593949" y="907653"/>
          <a:ext cx="1149250" cy="235743"/>
        </a:xfrm>
        <a:noFill/>
        <a:ln w="9525" cap="flat" cmpd="sng" algn="ctr">
          <a:solidFill>
            <a:srgbClr val="4F81BD">
              <a:shade val="60000"/>
              <a:hueOff val="0"/>
              <a:satOff val="0"/>
              <a:lumOff val="0"/>
              <a:alphaOff val="0"/>
            </a:srgbClr>
          </a:solidFill>
          <a:prstDash val="solid"/>
        </a:ln>
        <a:effectLst/>
      </dgm:spPr>
      <dgm:t>
        <a:bodyPr/>
        <a:lstStyle/>
        <a:p>
          <a:endParaRPr lang="ru-RU"/>
        </a:p>
      </dgm:t>
    </dgm:pt>
    <dgm:pt modelId="{E4A1F714-1775-4BBF-ACC6-47C58F6CEE85}" type="sibTrans" cxnId="{E3146B40-14C3-4A5B-ACB9-ABEFDC1D0BA3}">
      <dgm:prSet/>
      <dgm:spPr/>
      <dgm:t>
        <a:bodyPr/>
        <a:lstStyle/>
        <a:p>
          <a:endParaRPr lang="ru-RU"/>
        </a:p>
      </dgm:t>
    </dgm:pt>
    <dgm:pt modelId="{A1863273-AE6F-4F1A-BCAB-D691791450F5}">
      <dgm:prSet phldrT="[Текст]"/>
      <dgm:spPr>
        <a:xfrm>
          <a:off x="3450431" y="1143396"/>
          <a:ext cx="884039" cy="589359"/>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t>
        <a:bodyPr/>
        <a:lstStyle/>
        <a:p>
          <a:r>
            <a:rPr lang="ru-RU">
              <a:solidFill>
                <a:sysClr val="window" lastClr="FFFFFF"/>
              </a:solidFill>
              <a:latin typeface="Calibri"/>
              <a:ea typeface="+mn-ea"/>
              <a:cs typeface="+mn-cs"/>
            </a:rPr>
            <a:t>Системно моделирующий  знания </a:t>
          </a:r>
        </a:p>
      </dgm:t>
    </dgm:pt>
    <dgm:pt modelId="{3FC3EDCE-68FA-4AFC-8602-F3CEA3562284}" type="parTrans" cxnId="{D32EDF89-6B18-4F8C-A4D5-BD519E814143}">
      <dgm:prSet/>
      <dgm:spPr>
        <a:xfrm>
          <a:off x="2743200" y="907653"/>
          <a:ext cx="1149250" cy="235743"/>
        </a:xfrm>
        <a:noFill/>
        <a:ln w="9525" cap="flat" cmpd="sng" algn="ctr">
          <a:solidFill>
            <a:srgbClr val="4F81BD">
              <a:shade val="60000"/>
              <a:hueOff val="0"/>
              <a:satOff val="0"/>
              <a:lumOff val="0"/>
              <a:alphaOff val="0"/>
            </a:srgbClr>
          </a:solidFill>
          <a:prstDash val="solid"/>
        </a:ln>
        <a:effectLst/>
      </dgm:spPr>
      <dgm:t>
        <a:bodyPr/>
        <a:lstStyle/>
        <a:p>
          <a:endParaRPr lang="ru-RU"/>
        </a:p>
      </dgm:t>
    </dgm:pt>
    <dgm:pt modelId="{7BDB1FB2-BF71-46AD-A8CC-E306593F11F4}" type="sibTrans" cxnId="{D32EDF89-6B18-4F8C-A4D5-BD519E814143}">
      <dgm:prSet/>
      <dgm:spPr/>
      <dgm:t>
        <a:bodyPr/>
        <a:lstStyle/>
        <a:p>
          <a:endParaRPr lang="ru-RU"/>
        </a:p>
      </dgm:t>
    </dgm:pt>
    <dgm:pt modelId="{37F0BCCE-5A70-4B3F-8C5A-7450C0DD382A}">
      <dgm:prSet phldrT="[Текст]"/>
      <dgm:spPr>
        <a:xfrm>
          <a:off x="4599682" y="1143396"/>
          <a:ext cx="884039" cy="589359"/>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t>
        <a:bodyPr/>
        <a:lstStyle/>
        <a:p>
          <a:r>
            <a:rPr lang="ru-RU">
              <a:solidFill>
                <a:sysClr val="window" lastClr="FFFFFF"/>
              </a:solidFill>
              <a:latin typeface="Calibri"/>
              <a:ea typeface="+mn-ea"/>
              <a:cs typeface="+mn-cs"/>
            </a:rPr>
            <a:t>Системно моделирующий поведение</a:t>
          </a:r>
        </a:p>
      </dgm:t>
    </dgm:pt>
    <dgm:pt modelId="{F7A0D06E-87E5-4E25-9323-41B4D133B8B1}" type="parTrans" cxnId="{6E17AB57-C351-49B3-9911-9DB86BA52B17}">
      <dgm:prSet/>
      <dgm:spPr>
        <a:xfrm>
          <a:off x="2743200" y="907653"/>
          <a:ext cx="2298501" cy="235743"/>
        </a:xfrm>
        <a:noFill/>
        <a:ln w="9525" cap="flat" cmpd="sng" algn="ctr">
          <a:solidFill>
            <a:srgbClr val="4F81BD">
              <a:shade val="60000"/>
              <a:hueOff val="0"/>
              <a:satOff val="0"/>
              <a:lumOff val="0"/>
              <a:alphaOff val="0"/>
            </a:srgbClr>
          </a:solidFill>
          <a:prstDash val="solid"/>
        </a:ln>
        <a:effectLst/>
      </dgm:spPr>
      <dgm:t>
        <a:bodyPr/>
        <a:lstStyle/>
        <a:p>
          <a:endParaRPr lang="ru-RU"/>
        </a:p>
      </dgm:t>
    </dgm:pt>
    <dgm:pt modelId="{9F05444E-E513-47FB-9ADC-817B6A9B7B21}" type="sibTrans" cxnId="{6E17AB57-C351-49B3-9911-9DB86BA52B17}">
      <dgm:prSet/>
      <dgm:spPr/>
      <dgm:t>
        <a:bodyPr/>
        <a:lstStyle/>
        <a:p>
          <a:endParaRPr lang="ru-RU"/>
        </a:p>
      </dgm:t>
    </dgm:pt>
    <dgm:pt modelId="{6C2512D9-AEEF-44F8-8E23-B24382438A37}" type="pres">
      <dgm:prSet presAssocID="{A2D78543-5720-422B-B3E1-56D0379BC735}" presName="mainComposite" presStyleCnt="0">
        <dgm:presLayoutVars>
          <dgm:chPref val="1"/>
          <dgm:dir/>
          <dgm:animOne val="branch"/>
          <dgm:animLvl val="lvl"/>
          <dgm:resizeHandles val="exact"/>
        </dgm:presLayoutVars>
      </dgm:prSet>
      <dgm:spPr/>
      <dgm:t>
        <a:bodyPr/>
        <a:lstStyle/>
        <a:p>
          <a:endParaRPr lang="ru-RU"/>
        </a:p>
      </dgm:t>
    </dgm:pt>
    <dgm:pt modelId="{5059B3D8-472B-4D62-9EEA-95497D8F9632}" type="pres">
      <dgm:prSet presAssocID="{A2D78543-5720-422B-B3E1-56D0379BC735}" presName="hierFlow" presStyleCnt="0"/>
      <dgm:spPr/>
    </dgm:pt>
    <dgm:pt modelId="{9778BD22-A134-4BCA-AF83-D2DE54301A4B}" type="pres">
      <dgm:prSet presAssocID="{A2D78543-5720-422B-B3E1-56D0379BC735}" presName="hierChild1" presStyleCnt="0">
        <dgm:presLayoutVars>
          <dgm:chPref val="1"/>
          <dgm:animOne val="branch"/>
          <dgm:animLvl val="lvl"/>
        </dgm:presLayoutVars>
      </dgm:prSet>
      <dgm:spPr/>
    </dgm:pt>
    <dgm:pt modelId="{A9F84CAE-970D-43B7-8969-B6ADE74FF3ED}" type="pres">
      <dgm:prSet presAssocID="{D02C456E-D51E-4231-84F3-26A0CAC80A9D}" presName="Name14" presStyleCnt="0"/>
      <dgm:spPr/>
    </dgm:pt>
    <dgm:pt modelId="{FA9CF657-8AD1-4C2A-AF79-9FD0B1B9AAD8}" type="pres">
      <dgm:prSet presAssocID="{D02C456E-D51E-4231-84F3-26A0CAC80A9D}" presName="level1Shape" presStyleLbl="node0" presStyleIdx="0" presStyleCnt="1">
        <dgm:presLayoutVars>
          <dgm:chPref val="3"/>
        </dgm:presLayoutVars>
      </dgm:prSet>
      <dgm:spPr>
        <a:prstGeom prst="roundRect">
          <a:avLst>
            <a:gd name="adj" fmla="val 10000"/>
          </a:avLst>
        </a:prstGeom>
      </dgm:spPr>
      <dgm:t>
        <a:bodyPr/>
        <a:lstStyle/>
        <a:p>
          <a:endParaRPr lang="ru-RU"/>
        </a:p>
      </dgm:t>
    </dgm:pt>
    <dgm:pt modelId="{6037F408-D951-4DB2-B2BA-E821AD3B58E5}" type="pres">
      <dgm:prSet presAssocID="{D02C456E-D51E-4231-84F3-26A0CAC80A9D}" presName="hierChild2" presStyleCnt="0"/>
      <dgm:spPr/>
    </dgm:pt>
    <dgm:pt modelId="{B661F182-F86D-4B52-9AFA-6D65A1551C09}" type="pres">
      <dgm:prSet presAssocID="{06BE57A9-CF08-4981-BEB8-83E864A7623F}" presName="Name19" presStyleLbl="parChTrans1D2" presStyleIdx="0" presStyleCnt="5"/>
      <dgm:spPr>
        <a:custGeom>
          <a:avLst/>
          <a:gdLst/>
          <a:ahLst/>
          <a:cxnLst/>
          <a:rect l="0" t="0" r="0" b="0"/>
          <a:pathLst>
            <a:path>
              <a:moveTo>
                <a:pt x="2301180" y="0"/>
              </a:moveTo>
              <a:lnTo>
                <a:pt x="2301180" y="107393"/>
              </a:lnTo>
              <a:lnTo>
                <a:pt x="0" y="107393"/>
              </a:lnTo>
              <a:lnTo>
                <a:pt x="0" y="214786"/>
              </a:lnTo>
            </a:path>
          </a:pathLst>
        </a:custGeom>
      </dgm:spPr>
      <dgm:t>
        <a:bodyPr/>
        <a:lstStyle/>
        <a:p>
          <a:endParaRPr lang="ru-RU"/>
        </a:p>
      </dgm:t>
    </dgm:pt>
    <dgm:pt modelId="{9722B1C8-3AE7-4755-AF6D-E90864761FC4}" type="pres">
      <dgm:prSet presAssocID="{1754DF87-E5BB-4684-A288-11AEE1EF780D}" presName="Name21" presStyleCnt="0"/>
      <dgm:spPr/>
    </dgm:pt>
    <dgm:pt modelId="{4E9C6973-9FDF-4AC1-ABE5-026CB0B23871}" type="pres">
      <dgm:prSet presAssocID="{1754DF87-E5BB-4684-A288-11AEE1EF780D}" presName="level2Shape" presStyleLbl="node2" presStyleIdx="0" presStyleCnt="5" custLinFactX="-7622" custLinFactNeighborX="-100000" custLinFactNeighborY="-3556"/>
      <dgm:spPr>
        <a:prstGeom prst="roundRect">
          <a:avLst>
            <a:gd name="adj" fmla="val 10000"/>
          </a:avLst>
        </a:prstGeom>
      </dgm:spPr>
      <dgm:t>
        <a:bodyPr/>
        <a:lstStyle/>
        <a:p>
          <a:endParaRPr lang="ru-RU"/>
        </a:p>
      </dgm:t>
    </dgm:pt>
    <dgm:pt modelId="{7D274AA6-23FE-43EA-B56C-ED6EBA1FD955}" type="pres">
      <dgm:prSet presAssocID="{1754DF87-E5BB-4684-A288-11AEE1EF780D}" presName="hierChild3" presStyleCnt="0"/>
      <dgm:spPr/>
    </dgm:pt>
    <dgm:pt modelId="{0D42DD4B-BD1A-49FB-B940-AF3665A09C86}" type="pres">
      <dgm:prSet presAssocID="{4A880102-3555-4561-BA6B-906E6B7F94FE}" presName="Name19" presStyleLbl="parChTrans1D2" presStyleIdx="1" presStyleCnt="5"/>
      <dgm:spPr>
        <a:custGeom>
          <a:avLst/>
          <a:gdLst/>
          <a:ahLst/>
          <a:cxnLst/>
          <a:rect l="0" t="0" r="0" b="0"/>
          <a:pathLst>
            <a:path>
              <a:moveTo>
                <a:pt x="1149250" y="0"/>
              </a:moveTo>
              <a:lnTo>
                <a:pt x="1149250" y="117871"/>
              </a:lnTo>
              <a:lnTo>
                <a:pt x="0" y="117871"/>
              </a:lnTo>
              <a:lnTo>
                <a:pt x="0" y="235743"/>
              </a:lnTo>
            </a:path>
          </a:pathLst>
        </a:custGeom>
      </dgm:spPr>
      <dgm:t>
        <a:bodyPr/>
        <a:lstStyle/>
        <a:p>
          <a:endParaRPr lang="ru-RU"/>
        </a:p>
      </dgm:t>
    </dgm:pt>
    <dgm:pt modelId="{11BF0F43-A7CF-42C6-B141-EC45998F049D}" type="pres">
      <dgm:prSet presAssocID="{3E0A8638-21D6-4F1C-8CA5-AE28E90CB9CE}" presName="Name21" presStyleCnt="0"/>
      <dgm:spPr/>
    </dgm:pt>
    <dgm:pt modelId="{B9142972-1278-452C-AB29-46FA392DC891}" type="pres">
      <dgm:prSet presAssocID="{3E0A8638-21D6-4F1C-8CA5-AE28E90CB9CE}" presName="level2Shape" presStyleLbl="node2" presStyleIdx="1" presStyleCnt="5"/>
      <dgm:spPr>
        <a:prstGeom prst="roundRect">
          <a:avLst>
            <a:gd name="adj" fmla="val 10000"/>
          </a:avLst>
        </a:prstGeom>
      </dgm:spPr>
      <dgm:t>
        <a:bodyPr/>
        <a:lstStyle/>
        <a:p>
          <a:endParaRPr lang="ru-RU"/>
        </a:p>
      </dgm:t>
    </dgm:pt>
    <dgm:pt modelId="{F7754598-B07B-459E-A227-F6D2FD7C99E2}" type="pres">
      <dgm:prSet presAssocID="{3E0A8638-21D6-4F1C-8CA5-AE28E90CB9CE}" presName="hierChild3" presStyleCnt="0"/>
      <dgm:spPr/>
    </dgm:pt>
    <dgm:pt modelId="{7FFDD0AE-6307-4019-8CB0-0ED28AEF2C1D}" type="pres">
      <dgm:prSet presAssocID="{75EBEB4B-459A-44C6-9320-623B5C29FBCF}" presName="Name19" presStyleLbl="parChTrans1D2" presStyleIdx="2" presStyleCnt="5"/>
      <dgm:spPr>
        <a:custGeom>
          <a:avLst/>
          <a:gdLst/>
          <a:ahLst/>
          <a:cxnLst/>
          <a:rect l="0" t="0" r="0" b="0"/>
          <a:pathLst>
            <a:path>
              <a:moveTo>
                <a:pt x="45720" y="0"/>
              </a:moveTo>
              <a:lnTo>
                <a:pt x="45720" y="235743"/>
              </a:lnTo>
            </a:path>
          </a:pathLst>
        </a:custGeom>
      </dgm:spPr>
      <dgm:t>
        <a:bodyPr/>
        <a:lstStyle/>
        <a:p>
          <a:endParaRPr lang="ru-RU"/>
        </a:p>
      </dgm:t>
    </dgm:pt>
    <dgm:pt modelId="{C4E0B3ED-856A-4DFE-9CBF-6461A0DCB923}" type="pres">
      <dgm:prSet presAssocID="{5AC8AAF8-4486-4218-9EE6-84AFAF58971C}" presName="Name21" presStyleCnt="0"/>
      <dgm:spPr/>
    </dgm:pt>
    <dgm:pt modelId="{DAE7D5B6-EAF3-4B9C-B5FA-E1E76AB3228E}" type="pres">
      <dgm:prSet presAssocID="{5AC8AAF8-4486-4218-9EE6-84AFAF58971C}" presName="level2Shape" presStyleLbl="node2" presStyleIdx="2" presStyleCnt="5"/>
      <dgm:spPr>
        <a:prstGeom prst="roundRect">
          <a:avLst>
            <a:gd name="adj" fmla="val 10000"/>
          </a:avLst>
        </a:prstGeom>
      </dgm:spPr>
      <dgm:t>
        <a:bodyPr/>
        <a:lstStyle/>
        <a:p>
          <a:endParaRPr lang="ru-RU"/>
        </a:p>
      </dgm:t>
    </dgm:pt>
    <dgm:pt modelId="{F50F3049-64C4-4367-B8CB-1966641DCB9A}" type="pres">
      <dgm:prSet presAssocID="{5AC8AAF8-4486-4218-9EE6-84AFAF58971C}" presName="hierChild3" presStyleCnt="0"/>
      <dgm:spPr/>
    </dgm:pt>
    <dgm:pt modelId="{BA08C7D6-FD73-4FD4-8CDF-01831FBAAC74}" type="pres">
      <dgm:prSet presAssocID="{3FC3EDCE-68FA-4AFC-8602-F3CEA3562284}" presName="Name19" presStyleLbl="parChTrans1D2" presStyleIdx="3" presStyleCnt="5"/>
      <dgm:spPr>
        <a:custGeom>
          <a:avLst/>
          <a:gdLst/>
          <a:ahLst/>
          <a:cxnLst/>
          <a:rect l="0" t="0" r="0" b="0"/>
          <a:pathLst>
            <a:path>
              <a:moveTo>
                <a:pt x="0" y="0"/>
              </a:moveTo>
              <a:lnTo>
                <a:pt x="0" y="117871"/>
              </a:lnTo>
              <a:lnTo>
                <a:pt x="1149250" y="117871"/>
              </a:lnTo>
              <a:lnTo>
                <a:pt x="1149250" y="235743"/>
              </a:lnTo>
            </a:path>
          </a:pathLst>
        </a:custGeom>
      </dgm:spPr>
      <dgm:t>
        <a:bodyPr/>
        <a:lstStyle/>
        <a:p>
          <a:endParaRPr lang="ru-RU"/>
        </a:p>
      </dgm:t>
    </dgm:pt>
    <dgm:pt modelId="{D3869DBB-675B-4A39-947A-416E3571DD14}" type="pres">
      <dgm:prSet presAssocID="{A1863273-AE6F-4F1A-BCAB-D691791450F5}" presName="Name21" presStyleCnt="0"/>
      <dgm:spPr/>
    </dgm:pt>
    <dgm:pt modelId="{E75A1F58-480A-409A-B935-EE1F45ADBD31}" type="pres">
      <dgm:prSet presAssocID="{A1863273-AE6F-4F1A-BCAB-D691791450F5}" presName="level2Shape" presStyleLbl="node2" presStyleIdx="3" presStyleCnt="5"/>
      <dgm:spPr>
        <a:prstGeom prst="roundRect">
          <a:avLst>
            <a:gd name="adj" fmla="val 10000"/>
          </a:avLst>
        </a:prstGeom>
      </dgm:spPr>
      <dgm:t>
        <a:bodyPr/>
        <a:lstStyle/>
        <a:p>
          <a:endParaRPr lang="ru-RU"/>
        </a:p>
      </dgm:t>
    </dgm:pt>
    <dgm:pt modelId="{F5893D5A-4C1A-4781-A7CF-D32BAB0C88F9}" type="pres">
      <dgm:prSet presAssocID="{A1863273-AE6F-4F1A-BCAB-D691791450F5}" presName="hierChild3" presStyleCnt="0"/>
      <dgm:spPr/>
    </dgm:pt>
    <dgm:pt modelId="{F662E11A-629D-4096-9825-51870C0D6B13}" type="pres">
      <dgm:prSet presAssocID="{F7A0D06E-87E5-4E25-9323-41B4D133B8B1}" presName="Name19" presStyleLbl="parChTrans1D2" presStyleIdx="4" presStyleCnt="5"/>
      <dgm:spPr>
        <a:custGeom>
          <a:avLst/>
          <a:gdLst/>
          <a:ahLst/>
          <a:cxnLst/>
          <a:rect l="0" t="0" r="0" b="0"/>
          <a:pathLst>
            <a:path>
              <a:moveTo>
                <a:pt x="0" y="0"/>
              </a:moveTo>
              <a:lnTo>
                <a:pt x="0" y="117871"/>
              </a:lnTo>
              <a:lnTo>
                <a:pt x="2298501" y="117871"/>
              </a:lnTo>
              <a:lnTo>
                <a:pt x="2298501" y="235743"/>
              </a:lnTo>
            </a:path>
          </a:pathLst>
        </a:custGeom>
      </dgm:spPr>
      <dgm:t>
        <a:bodyPr/>
        <a:lstStyle/>
        <a:p>
          <a:endParaRPr lang="ru-RU"/>
        </a:p>
      </dgm:t>
    </dgm:pt>
    <dgm:pt modelId="{16E5D446-AE87-41B7-B019-C38F5BEC770E}" type="pres">
      <dgm:prSet presAssocID="{37F0BCCE-5A70-4B3F-8C5A-7450C0DD382A}" presName="Name21" presStyleCnt="0"/>
      <dgm:spPr/>
    </dgm:pt>
    <dgm:pt modelId="{03A31CB4-4B46-4E49-9601-F8924A736A24}" type="pres">
      <dgm:prSet presAssocID="{37F0BCCE-5A70-4B3F-8C5A-7450C0DD382A}" presName="level2Shape" presStyleLbl="node2" presStyleIdx="4" presStyleCnt="5"/>
      <dgm:spPr>
        <a:prstGeom prst="roundRect">
          <a:avLst>
            <a:gd name="adj" fmla="val 10000"/>
          </a:avLst>
        </a:prstGeom>
      </dgm:spPr>
      <dgm:t>
        <a:bodyPr/>
        <a:lstStyle/>
        <a:p>
          <a:endParaRPr lang="ru-RU"/>
        </a:p>
      </dgm:t>
    </dgm:pt>
    <dgm:pt modelId="{2C1B006D-F357-4620-BF14-286D261C12B1}" type="pres">
      <dgm:prSet presAssocID="{37F0BCCE-5A70-4B3F-8C5A-7450C0DD382A}" presName="hierChild3" presStyleCnt="0"/>
      <dgm:spPr/>
    </dgm:pt>
    <dgm:pt modelId="{C324899A-939F-4D6D-A2FA-EECFDD912123}" type="pres">
      <dgm:prSet presAssocID="{A2D78543-5720-422B-B3E1-56D0379BC735}" presName="bgShapesFlow" presStyleCnt="0"/>
      <dgm:spPr/>
    </dgm:pt>
  </dgm:ptLst>
  <dgm:cxnLst>
    <dgm:cxn modelId="{83B4E7B5-2BB9-49FC-A199-3CC1E3BBAA32}" type="presOf" srcId="{75EBEB4B-459A-44C6-9320-623B5C29FBCF}" destId="{7FFDD0AE-6307-4019-8CB0-0ED28AEF2C1D}" srcOrd="0" destOrd="0" presId="urn:microsoft.com/office/officeart/2005/8/layout/hierarchy6"/>
    <dgm:cxn modelId="{4B5A88C2-F483-4CA9-8963-9667D3423E56}" type="presOf" srcId="{5AC8AAF8-4486-4218-9EE6-84AFAF58971C}" destId="{DAE7D5B6-EAF3-4B9C-B5FA-E1E76AB3228E}" srcOrd="0" destOrd="0" presId="urn:microsoft.com/office/officeart/2005/8/layout/hierarchy6"/>
    <dgm:cxn modelId="{79328E5E-8888-4322-9F92-493DFF99F391}" type="presOf" srcId="{1754DF87-E5BB-4684-A288-11AEE1EF780D}" destId="{4E9C6973-9FDF-4AC1-ABE5-026CB0B23871}" srcOrd="0" destOrd="0" presId="urn:microsoft.com/office/officeart/2005/8/layout/hierarchy6"/>
    <dgm:cxn modelId="{D32EDF89-6B18-4F8C-A4D5-BD519E814143}" srcId="{D02C456E-D51E-4231-84F3-26A0CAC80A9D}" destId="{A1863273-AE6F-4F1A-BCAB-D691791450F5}" srcOrd="3" destOrd="0" parTransId="{3FC3EDCE-68FA-4AFC-8602-F3CEA3562284}" sibTransId="{7BDB1FB2-BF71-46AD-A8CC-E306593F11F4}"/>
    <dgm:cxn modelId="{ABCEEBBE-6C7B-4592-9792-B1CBE9436081}" type="presOf" srcId="{A2D78543-5720-422B-B3E1-56D0379BC735}" destId="{6C2512D9-AEEF-44F8-8E23-B24382438A37}" srcOrd="0" destOrd="0" presId="urn:microsoft.com/office/officeart/2005/8/layout/hierarchy6"/>
    <dgm:cxn modelId="{9CFE20CC-159A-46DB-8558-62E278108482}" type="presOf" srcId="{4A880102-3555-4561-BA6B-906E6B7F94FE}" destId="{0D42DD4B-BD1A-49FB-B940-AF3665A09C86}" srcOrd="0" destOrd="0" presId="urn:microsoft.com/office/officeart/2005/8/layout/hierarchy6"/>
    <dgm:cxn modelId="{BF28E504-373B-4BFC-8572-82DAB543DDD4}" type="presOf" srcId="{3FC3EDCE-68FA-4AFC-8602-F3CEA3562284}" destId="{BA08C7D6-FD73-4FD4-8CDF-01831FBAAC74}" srcOrd="0" destOrd="0" presId="urn:microsoft.com/office/officeart/2005/8/layout/hierarchy6"/>
    <dgm:cxn modelId="{B8E8A63D-EB43-44BC-B555-CBAC412DA9D5}" type="presOf" srcId="{06BE57A9-CF08-4981-BEB8-83E864A7623F}" destId="{B661F182-F86D-4B52-9AFA-6D65A1551C09}" srcOrd="0" destOrd="0" presId="urn:microsoft.com/office/officeart/2005/8/layout/hierarchy6"/>
    <dgm:cxn modelId="{7A199220-4F86-4041-9190-BBE07036470A}" srcId="{A2D78543-5720-422B-B3E1-56D0379BC735}" destId="{D02C456E-D51E-4231-84F3-26A0CAC80A9D}" srcOrd="0" destOrd="0" parTransId="{E64219B7-7F38-4EC8-9A3A-BE5963242244}" sibTransId="{DE473E83-0BAD-4798-8E8E-63A1130B7C1F}"/>
    <dgm:cxn modelId="{8B0593C9-3ADA-40A4-8E96-BBD6E6ABA89B}" type="presOf" srcId="{D02C456E-D51E-4231-84F3-26A0CAC80A9D}" destId="{FA9CF657-8AD1-4C2A-AF79-9FD0B1B9AAD8}" srcOrd="0" destOrd="0" presId="urn:microsoft.com/office/officeart/2005/8/layout/hierarchy6"/>
    <dgm:cxn modelId="{6E17AB57-C351-49B3-9911-9DB86BA52B17}" srcId="{D02C456E-D51E-4231-84F3-26A0CAC80A9D}" destId="{37F0BCCE-5A70-4B3F-8C5A-7450C0DD382A}" srcOrd="4" destOrd="0" parTransId="{F7A0D06E-87E5-4E25-9323-41B4D133B8B1}" sibTransId="{9F05444E-E513-47FB-9ADC-817B6A9B7B21}"/>
    <dgm:cxn modelId="{EE0B7BE7-3CEA-4983-8FDD-35C28E54BDA6}" type="presOf" srcId="{3E0A8638-21D6-4F1C-8CA5-AE28E90CB9CE}" destId="{B9142972-1278-452C-AB29-46FA392DC891}" srcOrd="0" destOrd="0" presId="urn:microsoft.com/office/officeart/2005/8/layout/hierarchy6"/>
    <dgm:cxn modelId="{127E19FF-626F-446D-8784-C73834C2D3E1}" srcId="{D02C456E-D51E-4231-84F3-26A0CAC80A9D}" destId="{5AC8AAF8-4486-4218-9EE6-84AFAF58971C}" srcOrd="2" destOrd="0" parTransId="{75EBEB4B-459A-44C6-9320-623B5C29FBCF}" sibTransId="{7BE86E3C-1BBE-4D0A-8B18-EEDE7576EEC3}"/>
    <dgm:cxn modelId="{E54346F7-F107-4EC3-AC6F-202E3C96EC4D}" type="presOf" srcId="{A1863273-AE6F-4F1A-BCAB-D691791450F5}" destId="{E75A1F58-480A-409A-B935-EE1F45ADBD31}" srcOrd="0" destOrd="0" presId="urn:microsoft.com/office/officeart/2005/8/layout/hierarchy6"/>
    <dgm:cxn modelId="{AD34EBD6-28AF-49BE-B9F7-4D66D32FDC3D}" type="presOf" srcId="{F7A0D06E-87E5-4E25-9323-41B4D133B8B1}" destId="{F662E11A-629D-4096-9825-51870C0D6B13}" srcOrd="0" destOrd="0" presId="urn:microsoft.com/office/officeart/2005/8/layout/hierarchy6"/>
    <dgm:cxn modelId="{05B23A50-5321-4CC0-BC02-497D641A36C4}" type="presOf" srcId="{37F0BCCE-5A70-4B3F-8C5A-7450C0DD382A}" destId="{03A31CB4-4B46-4E49-9601-F8924A736A24}" srcOrd="0" destOrd="0" presId="urn:microsoft.com/office/officeart/2005/8/layout/hierarchy6"/>
    <dgm:cxn modelId="{6D7D20E2-D29A-47F5-BFFD-AC2FB6C9E265}" srcId="{D02C456E-D51E-4231-84F3-26A0CAC80A9D}" destId="{1754DF87-E5BB-4684-A288-11AEE1EF780D}" srcOrd="0" destOrd="0" parTransId="{06BE57A9-CF08-4981-BEB8-83E864A7623F}" sibTransId="{626F5501-A407-4DD9-AC60-82B9349FC534}"/>
    <dgm:cxn modelId="{E3146B40-14C3-4A5B-ACB9-ABEFDC1D0BA3}" srcId="{D02C456E-D51E-4231-84F3-26A0CAC80A9D}" destId="{3E0A8638-21D6-4F1C-8CA5-AE28E90CB9CE}" srcOrd="1" destOrd="0" parTransId="{4A880102-3555-4561-BA6B-906E6B7F94FE}" sibTransId="{E4A1F714-1775-4BBF-ACC6-47C58F6CEE85}"/>
    <dgm:cxn modelId="{4C4AA3A6-11F5-4B58-85F9-2E087E70F691}" type="presParOf" srcId="{6C2512D9-AEEF-44F8-8E23-B24382438A37}" destId="{5059B3D8-472B-4D62-9EEA-95497D8F9632}" srcOrd="0" destOrd="0" presId="urn:microsoft.com/office/officeart/2005/8/layout/hierarchy6"/>
    <dgm:cxn modelId="{CAD8C3CA-7525-4F16-B989-FE1D607B57F0}" type="presParOf" srcId="{5059B3D8-472B-4D62-9EEA-95497D8F9632}" destId="{9778BD22-A134-4BCA-AF83-D2DE54301A4B}" srcOrd="0" destOrd="0" presId="urn:microsoft.com/office/officeart/2005/8/layout/hierarchy6"/>
    <dgm:cxn modelId="{1094D792-CA01-458B-8ED0-DB747EC47264}" type="presParOf" srcId="{9778BD22-A134-4BCA-AF83-D2DE54301A4B}" destId="{A9F84CAE-970D-43B7-8969-B6ADE74FF3ED}" srcOrd="0" destOrd="0" presId="urn:microsoft.com/office/officeart/2005/8/layout/hierarchy6"/>
    <dgm:cxn modelId="{738A45FB-A0A6-4E95-94DB-2BB01AECA229}" type="presParOf" srcId="{A9F84CAE-970D-43B7-8969-B6ADE74FF3ED}" destId="{FA9CF657-8AD1-4C2A-AF79-9FD0B1B9AAD8}" srcOrd="0" destOrd="0" presId="urn:microsoft.com/office/officeart/2005/8/layout/hierarchy6"/>
    <dgm:cxn modelId="{8D51E17A-2490-40C0-B102-C1819DE209A8}" type="presParOf" srcId="{A9F84CAE-970D-43B7-8969-B6ADE74FF3ED}" destId="{6037F408-D951-4DB2-B2BA-E821AD3B58E5}" srcOrd="1" destOrd="0" presId="urn:microsoft.com/office/officeart/2005/8/layout/hierarchy6"/>
    <dgm:cxn modelId="{3B39CA6C-AAB6-49EE-8320-1E56052A0DDE}" type="presParOf" srcId="{6037F408-D951-4DB2-B2BA-E821AD3B58E5}" destId="{B661F182-F86D-4B52-9AFA-6D65A1551C09}" srcOrd="0" destOrd="0" presId="urn:microsoft.com/office/officeart/2005/8/layout/hierarchy6"/>
    <dgm:cxn modelId="{ED0A4548-E7DB-41F4-A7D2-E065D55B8096}" type="presParOf" srcId="{6037F408-D951-4DB2-B2BA-E821AD3B58E5}" destId="{9722B1C8-3AE7-4755-AF6D-E90864761FC4}" srcOrd="1" destOrd="0" presId="urn:microsoft.com/office/officeart/2005/8/layout/hierarchy6"/>
    <dgm:cxn modelId="{FD52D8E5-B42C-480E-92FA-31490E60B7C0}" type="presParOf" srcId="{9722B1C8-3AE7-4755-AF6D-E90864761FC4}" destId="{4E9C6973-9FDF-4AC1-ABE5-026CB0B23871}" srcOrd="0" destOrd="0" presId="urn:microsoft.com/office/officeart/2005/8/layout/hierarchy6"/>
    <dgm:cxn modelId="{853F6083-76C7-4ACF-BA70-335FCBEF09E9}" type="presParOf" srcId="{9722B1C8-3AE7-4755-AF6D-E90864761FC4}" destId="{7D274AA6-23FE-43EA-B56C-ED6EBA1FD955}" srcOrd="1" destOrd="0" presId="urn:microsoft.com/office/officeart/2005/8/layout/hierarchy6"/>
    <dgm:cxn modelId="{CAC9EA63-14F4-4081-A7CA-5C2FF2FF2A18}" type="presParOf" srcId="{6037F408-D951-4DB2-B2BA-E821AD3B58E5}" destId="{0D42DD4B-BD1A-49FB-B940-AF3665A09C86}" srcOrd="2" destOrd="0" presId="urn:microsoft.com/office/officeart/2005/8/layout/hierarchy6"/>
    <dgm:cxn modelId="{6E961955-3B1D-4B4B-AB69-1943AD610A8F}" type="presParOf" srcId="{6037F408-D951-4DB2-B2BA-E821AD3B58E5}" destId="{11BF0F43-A7CF-42C6-B141-EC45998F049D}" srcOrd="3" destOrd="0" presId="urn:microsoft.com/office/officeart/2005/8/layout/hierarchy6"/>
    <dgm:cxn modelId="{8F860E39-5B80-4161-8FFE-4AD78E15F0B5}" type="presParOf" srcId="{11BF0F43-A7CF-42C6-B141-EC45998F049D}" destId="{B9142972-1278-452C-AB29-46FA392DC891}" srcOrd="0" destOrd="0" presId="urn:microsoft.com/office/officeart/2005/8/layout/hierarchy6"/>
    <dgm:cxn modelId="{4A47BB3B-6019-44FE-873E-DA3A291F5A4E}" type="presParOf" srcId="{11BF0F43-A7CF-42C6-B141-EC45998F049D}" destId="{F7754598-B07B-459E-A227-F6D2FD7C99E2}" srcOrd="1" destOrd="0" presId="urn:microsoft.com/office/officeart/2005/8/layout/hierarchy6"/>
    <dgm:cxn modelId="{012488F6-D201-433B-B38F-ABDB5CFE5186}" type="presParOf" srcId="{6037F408-D951-4DB2-B2BA-E821AD3B58E5}" destId="{7FFDD0AE-6307-4019-8CB0-0ED28AEF2C1D}" srcOrd="4" destOrd="0" presId="urn:microsoft.com/office/officeart/2005/8/layout/hierarchy6"/>
    <dgm:cxn modelId="{1C7E1CC2-0DB0-4BAB-B0B3-7AF6C9CA60DE}" type="presParOf" srcId="{6037F408-D951-4DB2-B2BA-E821AD3B58E5}" destId="{C4E0B3ED-856A-4DFE-9CBF-6461A0DCB923}" srcOrd="5" destOrd="0" presId="urn:microsoft.com/office/officeart/2005/8/layout/hierarchy6"/>
    <dgm:cxn modelId="{014B0FC4-E20F-4914-A223-6D7D4FCA69BF}" type="presParOf" srcId="{C4E0B3ED-856A-4DFE-9CBF-6461A0DCB923}" destId="{DAE7D5B6-EAF3-4B9C-B5FA-E1E76AB3228E}" srcOrd="0" destOrd="0" presId="urn:microsoft.com/office/officeart/2005/8/layout/hierarchy6"/>
    <dgm:cxn modelId="{6F6B33B1-4F11-4837-8205-61C9AD7E19D6}" type="presParOf" srcId="{C4E0B3ED-856A-4DFE-9CBF-6461A0DCB923}" destId="{F50F3049-64C4-4367-B8CB-1966641DCB9A}" srcOrd="1" destOrd="0" presId="urn:microsoft.com/office/officeart/2005/8/layout/hierarchy6"/>
    <dgm:cxn modelId="{E56C574E-00C5-4F8D-A3E7-7CBB801F5613}" type="presParOf" srcId="{6037F408-D951-4DB2-B2BA-E821AD3B58E5}" destId="{BA08C7D6-FD73-4FD4-8CDF-01831FBAAC74}" srcOrd="6" destOrd="0" presId="urn:microsoft.com/office/officeart/2005/8/layout/hierarchy6"/>
    <dgm:cxn modelId="{8542FECA-132C-4FF3-A339-64DEE0998C59}" type="presParOf" srcId="{6037F408-D951-4DB2-B2BA-E821AD3B58E5}" destId="{D3869DBB-675B-4A39-947A-416E3571DD14}" srcOrd="7" destOrd="0" presId="urn:microsoft.com/office/officeart/2005/8/layout/hierarchy6"/>
    <dgm:cxn modelId="{6D6652FB-76E2-4AE2-A644-08711BE07B99}" type="presParOf" srcId="{D3869DBB-675B-4A39-947A-416E3571DD14}" destId="{E75A1F58-480A-409A-B935-EE1F45ADBD31}" srcOrd="0" destOrd="0" presId="urn:microsoft.com/office/officeart/2005/8/layout/hierarchy6"/>
    <dgm:cxn modelId="{2B7DD8E4-CDBB-42FB-8190-F3C5AB5E7EE7}" type="presParOf" srcId="{D3869DBB-675B-4A39-947A-416E3571DD14}" destId="{F5893D5A-4C1A-4781-A7CF-D32BAB0C88F9}" srcOrd="1" destOrd="0" presId="urn:microsoft.com/office/officeart/2005/8/layout/hierarchy6"/>
    <dgm:cxn modelId="{E8FDE056-5370-4B4F-908E-73ED18D5074E}" type="presParOf" srcId="{6037F408-D951-4DB2-B2BA-E821AD3B58E5}" destId="{F662E11A-629D-4096-9825-51870C0D6B13}" srcOrd="8" destOrd="0" presId="urn:microsoft.com/office/officeart/2005/8/layout/hierarchy6"/>
    <dgm:cxn modelId="{22A0E207-11B9-4EE5-B540-B35256BDE3CB}" type="presParOf" srcId="{6037F408-D951-4DB2-B2BA-E821AD3B58E5}" destId="{16E5D446-AE87-41B7-B019-C38F5BEC770E}" srcOrd="9" destOrd="0" presId="urn:microsoft.com/office/officeart/2005/8/layout/hierarchy6"/>
    <dgm:cxn modelId="{2CBA5188-CA19-4988-AD27-42350F6656E6}" type="presParOf" srcId="{16E5D446-AE87-41B7-B019-C38F5BEC770E}" destId="{03A31CB4-4B46-4E49-9601-F8924A736A24}" srcOrd="0" destOrd="0" presId="urn:microsoft.com/office/officeart/2005/8/layout/hierarchy6"/>
    <dgm:cxn modelId="{6DB77984-1FE6-4F66-9493-F89D117AA16E}" type="presParOf" srcId="{16E5D446-AE87-41B7-B019-C38F5BEC770E}" destId="{2C1B006D-F357-4620-BF14-286D261C12B1}" srcOrd="1" destOrd="0" presId="urn:microsoft.com/office/officeart/2005/8/layout/hierarchy6"/>
    <dgm:cxn modelId="{C5ED0C05-ADE1-4EA9-A2F1-1AD271D4E696}" type="presParOf" srcId="{6C2512D9-AEEF-44F8-8E23-B24382438A37}" destId="{C324899A-939F-4D6D-A2FA-EECFDD912123}" srcOrd="1" destOrd="0" presId="urn:microsoft.com/office/officeart/2005/8/layout/hierarchy6"/>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2C77F1D-2260-4477-BD00-8BD6D6DE6438}" type="doc">
      <dgm:prSet loTypeId="urn:microsoft.com/office/officeart/2005/8/layout/hierarchy3" loCatId="hierarchy" qsTypeId="urn:microsoft.com/office/officeart/2005/8/quickstyle/3d1" qsCatId="3D" csTypeId="urn:microsoft.com/office/officeart/2005/8/colors/accent1_2" csCatId="accent1" phldr="1"/>
      <dgm:spPr/>
      <dgm:t>
        <a:bodyPr/>
        <a:lstStyle/>
        <a:p>
          <a:endParaRPr lang="ru-RU"/>
        </a:p>
      </dgm:t>
    </dgm:pt>
    <dgm:pt modelId="{8FA0B436-57E3-42EC-B692-DC16CCC0E5AB}">
      <dgm:prSet phldrT="[Текст]"/>
      <dgm:spPr>
        <a:xfrm>
          <a:off x="2115316" y="1384"/>
          <a:ext cx="1255766" cy="476931"/>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r>
            <a:rPr lang="ru-RU">
              <a:solidFill>
                <a:sysClr val="window" lastClr="FFFFFF"/>
              </a:solidFill>
              <a:latin typeface="Calibri"/>
              <a:ea typeface="+mn-ea"/>
              <a:cs typeface="+mn-cs"/>
            </a:rPr>
            <a:t>индивидуальные особенности </a:t>
          </a:r>
        </a:p>
      </dgm:t>
    </dgm:pt>
    <dgm:pt modelId="{5B0E679F-5380-49BA-8397-89907153C7B9}" type="parTrans" cxnId="{0FA987CA-2402-439C-98C6-585068A1DD06}">
      <dgm:prSet/>
      <dgm:spPr/>
      <dgm:t>
        <a:bodyPr/>
        <a:lstStyle/>
        <a:p>
          <a:endParaRPr lang="ru-RU"/>
        </a:p>
      </dgm:t>
    </dgm:pt>
    <dgm:pt modelId="{BD8BC42B-6330-47A8-A8E4-D8AB8DA0BD88}" type="sibTrans" cxnId="{0FA987CA-2402-439C-98C6-585068A1DD06}">
      <dgm:prSet/>
      <dgm:spPr/>
      <dgm:t>
        <a:bodyPr/>
        <a:lstStyle/>
        <a:p>
          <a:endParaRPr lang="ru-RU"/>
        </a:p>
      </dgm:t>
    </dgm:pt>
    <dgm:pt modelId="{C3E7718A-7924-4E7E-91BA-811EA9C99AC4}">
      <dgm:prSet phldrT="[Текст]" custT="1"/>
      <dgm:spPr>
        <a:xfrm>
          <a:off x="2397206" y="544032"/>
          <a:ext cx="778546" cy="262867"/>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r>
            <a:rPr lang="ru-RU" sz="1000">
              <a:solidFill>
                <a:sysClr val="windowText" lastClr="000000">
                  <a:hueOff val="0"/>
                  <a:satOff val="0"/>
                  <a:lumOff val="0"/>
                  <a:alphaOff val="0"/>
                </a:sysClr>
              </a:solidFill>
              <a:latin typeface="Calibri"/>
              <a:ea typeface="+mn-ea"/>
              <a:cs typeface="+mn-cs"/>
            </a:rPr>
            <a:t>Внимание</a:t>
          </a:r>
        </a:p>
      </dgm:t>
    </dgm:pt>
    <dgm:pt modelId="{5AA7203C-119D-40EE-8F73-3F3BF25424F4}" type="parTrans" cxnId="{67915555-E601-447D-AB48-3AC38B2A6EA6}">
      <dgm:prSet/>
      <dgm:spPr>
        <a:xfrm>
          <a:off x="2240893" y="478315"/>
          <a:ext cx="156313" cy="197150"/>
        </a:xfrm>
        <a:noFill/>
        <a:ln w="25400" cap="flat" cmpd="sng" algn="ctr">
          <a:solidFill>
            <a:srgbClr val="4F81BD">
              <a:shade val="60000"/>
              <a:hueOff val="0"/>
              <a:satOff val="0"/>
              <a:lumOff val="0"/>
              <a:alphaOff val="0"/>
            </a:srgbClr>
          </a:solidFill>
          <a:prstDash val="solid"/>
        </a:ln>
        <a:effectLst/>
        <a:scene3d>
          <a:camera prst="orthographicFront"/>
          <a:lightRig rig="flat" dir="t"/>
        </a:scene3d>
        <a:sp3d prstMaterial="matte"/>
      </dgm:spPr>
      <dgm:t>
        <a:bodyPr/>
        <a:lstStyle/>
        <a:p>
          <a:endParaRPr lang="ru-RU"/>
        </a:p>
      </dgm:t>
    </dgm:pt>
    <dgm:pt modelId="{FDA41BC0-C014-4765-AA3C-74D3569DAB4F}" type="sibTrans" cxnId="{67915555-E601-447D-AB48-3AC38B2A6EA6}">
      <dgm:prSet/>
      <dgm:spPr/>
      <dgm:t>
        <a:bodyPr/>
        <a:lstStyle/>
        <a:p>
          <a:endParaRPr lang="ru-RU"/>
        </a:p>
      </dgm:t>
    </dgm:pt>
    <dgm:pt modelId="{6D0C6A60-E583-40B5-A452-38F0126BE7EE}">
      <dgm:prSet phldrT="[Текст]"/>
      <dgm:spPr>
        <a:xfrm>
          <a:off x="2366470" y="872616"/>
          <a:ext cx="717069" cy="262867"/>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r>
            <a:rPr lang="ru-RU">
              <a:solidFill>
                <a:sysClr val="windowText" lastClr="000000">
                  <a:hueOff val="0"/>
                  <a:satOff val="0"/>
                  <a:lumOff val="0"/>
                  <a:alphaOff val="0"/>
                </a:sysClr>
              </a:solidFill>
              <a:latin typeface="Calibri"/>
              <a:ea typeface="+mn-ea"/>
              <a:cs typeface="+mn-cs"/>
            </a:rPr>
            <a:t>Восприятие</a:t>
          </a:r>
        </a:p>
      </dgm:t>
    </dgm:pt>
    <dgm:pt modelId="{F3024033-2B47-49EC-84F6-32D2A4C0B787}" type="parTrans" cxnId="{92B59EB3-C4D0-4CBF-9EE8-180EE5F4FE93}">
      <dgm:prSet/>
      <dgm:spPr>
        <a:xfrm>
          <a:off x="2240893" y="478315"/>
          <a:ext cx="125576" cy="525735"/>
        </a:xfrm>
        <a:noFill/>
        <a:ln w="25400" cap="flat" cmpd="sng" algn="ctr">
          <a:solidFill>
            <a:srgbClr val="4F81BD">
              <a:shade val="60000"/>
              <a:hueOff val="0"/>
              <a:satOff val="0"/>
              <a:lumOff val="0"/>
              <a:alphaOff val="0"/>
            </a:srgbClr>
          </a:solidFill>
          <a:prstDash val="solid"/>
        </a:ln>
        <a:effectLst/>
        <a:scene3d>
          <a:camera prst="orthographicFront"/>
          <a:lightRig rig="flat" dir="t"/>
        </a:scene3d>
        <a:sp3d prstMaterial="matte"/>
      </dgm:spPr>
      <dgm:t>
        <a:bodyPr/>
        <a:lstStyle/>
        <a:p>
          <a:endParaRPr lang="ru-RU"/>
        </a:p>
      </dgm:t>
    </dgm:pt>
    <dgm:pt modelId="{82D04BBC-65F4-4F0D-AE37-4B9CDA902CCA}" type="sibTrans" cxnId="{92B59EB3-C4D0-4CBF-9EE8-180EE5F4FE93}">
      <dgm:prSet/>
      <dgm:spPr/>
      <dgm:t>
        <a:bodyPr/>
        <a:lstStyle/>
        <a:p>
          <a:endParaRPr lang="ru-RU"/>
        </a:p>
      </dgm:t>
    </dgm:pt>
    <dgm:pt modelId="{9C80954A-31D6-49A9-A419-60B21BA114DE}">
      <dgm:prSet phldrT="[Текст]"/>
      <dgm:spPr>
        <a:xfrm>
          <a:off x="2366470" y="1201201"/>
          <a:ext cx="743314" cy="262867"/>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r>
            <a:rPr lang="ru-RU">
              <a:solidFill>
                <a:sysClr val="windowText" lastClr="000000">
                  <a:hueOff val="0"/>
                  <a:satOff val="0"/>
                  <a:lumOff val="0"/>
                  <a:alphaOff val="0"/>
                </a:sysClr>
              </a:solidFill>
              <a:latin typeface="Calibri"/>
              <a:ea typeface="+mn-ea"/>
              <a:cs typeface="+mn-cs"/>
            </a:rPr>
            <a:t>Память</a:t>
          </a:r>
        </a:p>
      </dgm:t>
    </dgm:pt>
    <dgm:pt modelId="{E7D57F6B-905E-4F76-B879-243A74DBD329}" type="parTrans" cxnId="{311C9579-BEB1-4072-9D0D-C9480520B663}">
      <dgm:prSet/>
      <dgm:spPr>
        <a:xfrm>
          <a:off x="2240893" y="478315"/>
          <a:ext cx="125576" cy="854319"/>
        </a:xfrm>
        <a:noFill/>
        <a:ln w="25400" cap="flat" cmpd="sng" algn="ctr">
          <a:solidFill>
            <a:srgbClr val="4F81BD">
              <a:shade val="60000"/>
              <a:hueOff val="0"/>
              <a:satOff val="0"/>
              <a:lumOff val="0"/>
              <a:alphaOff val="0"/>
            </a:srgbClr>
          </a:solidFill>
          <a:prstDash val="solid"/>
        </a:ln>
        <a:effectLst/>
        <a:scene3d>
          <a:camera prst="orthographicFront"/>
          <a:lightRig rig="flat" dir="t"/>
        </a:scene3d>
        <a:sp3d prstMaterial="matte"/>
      </dgm:spPr>
      <dgm:t>
        <a:bodyPr/>
        <a:lstStyle/>
        <a:p>
          <a:endParaRPr lang="ru-RU"/>
        </a:p>
      </dgm:t>
    </dgm:pt>
    <dgm:pt modelId="{C7EF07A0-677F-422C-996E-F8816ED6D040}" type="sibTrans" cxnId="{311C9579-BEB1-4072-9D0D-C9480520B663}">
      <dgm:prSet/>
      <dgm:spPr/>
      <dgm:t>
        <a:bodyPr/>
        <a:lstStyle/>
        <a:p>
          <a:endParaRPr lang="ru-RU"/>
        </a:p>
      </dgm:t>
    </dgm:pt>
    <dgm:pt modelId="{01841E19-3BA3-44CF-A307-6F89819F0A16}">
      <dgm:prSet phldrT="[Текст]"/>
      <dgm:spPr>
        <a:xfrm>
          <a:off x="2366470" y="1529786"/>
          <a:ext cx="774054" cy="262867"/>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r>
            <a:rPr lang="ru-RU">
              <a:solidFill>
                <a:sysClr val="windowText" lastClr="000000">
                  <a:hueOff val="0"/>
                  <a:satOff val="0"/>
                  <a:lumOff val="0"/>
                  <a:alphaOff val="0"/>
                </a:sysClr>
              </a:solidFill>
              <a:latin typeface="Calibri"/>
              <a:ea typeface="+mn-ea"/>
              <a:cs typeface="+mn-cs"/>
            </a:rPr>
            <a:t>Мышление</a:t>
          </a:r>
        </a:p>
      </dgm:t>
    </dgm:pt>
    <dgm:pt modelId="{614DEECB-A14A-40D0-9B40-917C27FA905E}" type="parTrans" cxnId="{D6027E22-F446-4C75-B9A3-2DAE3956041F}">
      <dgm:prSet/>
      <dgm:spPr>
        <a:xfrm>
          <a:off x="2240893" y="478315"/>
          <a:ext cx="125576" cy="1182904"/>
        </a:xfrm>
        <a:noFill/>
        <a:ln w="25400" cap="flat" cmpd="sng" algn="ctr">
          <a:solidFill>
            <a:srgbClr val="4F81BD">
              <a:shade val="60000"/>
              <a:hueOff val="0"/>
              <a:satOff val="0"/>
              <a:lumOff val="0"/>
              <a:alphaOff val="0"/>
            </a:srgbClr>
          </a:solidFill>
          <a:prstDash val="solid"/>
        </a:ln>
        <a:effectLst/>
        <a:scene3d>
          <a:camera prst="orthographicFront"/>
          <a:lightRig rig="flat" dir="t"/>
        </a:scene3d>
        <a:sp3d prstMaterial="matte"/>
      </dgm:spPr>
      <dgm:t>
        <a:bodyPr/>
        <a:lstStyle/>
        <a:p>
          <a:endParaRPr lang="ru-RU"/>
        </a:p>
      </dgm:t>
    </dgm:pt>
    <dgm:pt modelId="{CE8B2797-CDEC-4A90-8C4D-63DC99323F7C}" type="sibTrans" cxnId="{D6027E22-F446-4C75-B9A3-2DAE3956041F}">
      <dgm:prSet/>
      <dgm:spPr/>
      <dgm:t>
        <a:bodyPr/>
        <a:lstStyle/>
        <a:p>
          <a:endParaRPr lang="ru-RU"/>
        </a:p>
      </dgm:t>
    </dgm:pt>
    <dgm:pt modelId="{0B35F7CC-661A-41DB-9A1E-2A1F787C650F}">
      <dgm:prSet phldrT="[Текст]"/>
      <dgm:spPr>
        <a:xfrm>
          <a:off x="2366470" y="1858370"/>
          <a:ext cx="809283" cy="262867"/>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r>
            <a:rPr lang="ru-RU">
              <a:solidFill>
                <a:sysClr val="windowText" lastClr="000000">
                  <a:hueOff val="0"/>
                  <a:satOff val="0"/>
                  <a:lumOff val="0"/>
                  <a:alphaOff val="0"/>
                </a:sysClr>
              </a:solidFill>
              <a:latin typeface="Calibri"/>
              <a:ea typeface="+mn-ea"/>
              <a:cs typeface="+mn-cs"/>
            </a:rPr>
            <a:t>Речь</a:t>
          </a:r>
        </a:p>
      </dgm:t>
    </dgm:pt>
    <dgm:pt modelId="{58FC8FBA-1C0F-4D2A-899E-25801BC1B4A8}" type="parTrans" cxnId="{B71E5348-F7E0-496B-9412-8FBC2CC9A058}">
      <dgm:prSet/>
      <dgm:spPr>
        <a:xfrm>
          <a:off x="2240893" y="478315"/>
          <a:ext cx="125576" cy="1511489"/>
        </a:xfrm>
        <a:noFill/>
        <a:ln w="25400" cap="flat" cmpd="sng" algn="ctr">
          <a:solidFill>
            <a:srgbClr val="4F81BD">
              <a:shade val="60000"/>
              <a:hueOff val="0"/>
              <a:satOff val="0"/>
              <a:lumOff val="0"/>
              <a:alphaOff val="0"/>
            </a:srgbClr>
          </a:solidFill>
          <a:prstDash val="solid"/>
        </a:ln>
        <a:effectLst/>
        <a:scene3d>
          <a:camera prst="orthographicFront"/>
          <a:lightRig rig="flat" dir="t"/>
        </a:scene3d>
        <a:sp3d prstMaterial="matte"/>
      </dgm:spPr>
      <dgm:t>
        <a:bodyPr/>
        <a:lstStyle/>
        <a:p>
          <a:endParaRPr lang="ru-RU"/>
        </a:p>
      </dgm:t>
    </dgm:pt>
    <dgm:pt modelId="{672D2E65-1B06-431C-A906-B0FCA7C44707}" type="sibTrans" cxnId="{B71E5348-F7E0-496B-9412-8FBC2CC9A058}">
      <dgm:prSet/>
      <dgm:spPr/>
      <dgm:t>
        <a:bodyPr/>
        <a:lstStyle/>
        <a:p>
          <a:endParaRPr lang="ru-RU"/>
        </a:p>
      </dgm:t>
    </dgm:pt>
    <dgm:pt modelId="{E7EFC1AC-31AA-45B6-A598-08AE90CB7592}">
      <dgm:prSet phldrT="[Текст]"/>
      <dgm:spPr>
        <a:xfrm>
          <a:off x="2366470" y="2186955"/>
          <a:ext cx="850892" cy="262867"/>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r>
            <a:rPr lang="ru-RU">
              <a:solidFill>
                <a:sysClr val="windowText" lastClr="000000">
                  <a:hueOff val="0"/>
                  <a:satOff val="0"/>
                  <a:lumOff val="0"/>
                  <a:alphaOff val="0"/>
                </a:sysClr>
              </a:solidFill>
              <a:latin typeface="Calibri"/>
              <a:ea typeface="+mn-ea"/>
              <a:cs typeface="+mn-cs"/>
            </a:rPr>
            <a:t>Способности</a:t>
          </a:r>
        </a:p>
      </dgm:t>
    </dgm:pt>
    <dgm:pt modelId="{FD752CFB-448A-4162-BD8D-1B3491774C3F}" type="parTrans" cxnId="{F040B67A-E6E5-421A-A173-3BA46BD595DE}">
      <dgm:prSet/>
      <dgm:spPr>
        <a:xfrm>
          <a:off x="2240893" y="478315"/>
          <a:ext cx="125576" cy="1840073"/>
        </a:xfrm>
        <a:noFill/>
        <a:ln w="25400" cap="flat" cmpd="sng" algn="ctr">
          <a:solidFill>
            <a:srgbClr val="4F81BD">
              <a:shade val="60000"/>
              <a:hueOff val="0"/>
              <a:satOff val="0"/>
              <a:lumOff val="0"/>
              <a:alphaOff val="0"/>
            </a:srgbClr>
          </a:solidFill>
          <a:prstDash val="solid"/>
        </a:ln>
        <a:effectLst/>
        <a:scene3d>
          <a:camera prst="orthographicFront"/>
          <a:lightRig rig="flat" dir="t"/>
        </a:scene3d>
        <a:sp3d prstMaterial="matte"/>
      </dgm:spPr>
      <dgm:t>
        <a:bodyPr/>
        <a:lstStyle/>
        <a:p>
          <a:endParaRPr lang="ru-RU"/>
        </a:p>
      </dgm:t>
    </dgm:pt>
    <dgm:pt modelId="{EE7E2596-CC7D-4B49-B714-D730EF19DFF4}" type="sibTrans" cxnId="{F040B67A-E6E5-421A-A173-3BA46BD595DE}">
      <dgm:prSet/>
      <dgm:spPr/>
      <dgm:t>
        <a:bodyPr/>
        <a:lstStyle/>
        <a:p>
          <a:endParaRPr lang="ru-RU"/>
        </a:p>
      </dgm:t>
    </dgm:pt>
    <dgm:pt modelId="{2D055429-22D7-42A8-9EEE-15EE846BF7A1}" type="pres">
      <dgm:prSet presAssocID="{12C77F1D-2260-4477-BD00-8BD6D6DE6438}" presName="diagram" presStyleCnt="0">
        <dgm:presLayoutVars>
          <dgm:chPref val="1"/>
          <dgm:dir/>
          <dgm:animOne val="branch"/>
          <dgm:animLvl val="lvl"/>
          <dgm:resizeHandles/>
        </dgm:presLayoutVars>
      </dgm:prSet>
      <dgm:spPr/>
      <dgm:t>
        <a:bodyPr/>
        <a:lstStyle/>
        <a:p>
          <a:endParaRPr lang="ru-RU"/>
        </a:p>
      </dgm:t>
    </dgm:pt>
    <dgm:pt modelId="{A7E0E15E-BBCC-444D-BE91-E43A2098F944}" type="pres">
      <dgm:prSet presAssocID="{8FA0B436-57E3-42EC-B692-DC16CCC0E5AB}" presName="root" presStyleCnt="0"/>
      <dgm:spPr/>
    </dgm:pt>
    <dgm:pt modelId="{44CAFBEB-72A0-40AA-9C17-4F38E40B6F27}" type="pres">
      <dgm:prSet presAssocID="{8FA0B436-57E3-42EC-B692-DC16CCC0E5AB}" presName="rootComposite" presStyleCnt="0"/>
      <dgm:spPr/>
    </dgm:pt>
    <dgm:pt modelId="{AFE9A656-26BE-4C3B-B925-B32464B53294}" type="pres">
      <dgm:prSet presAssocID="{8FA0B436-57E3-42EC-B692-DC16CCC0E5AB}" presName="rootText" presStyleLbl="node1" presStyleIdx="0" presStyleCnt="1" custScaleX="238859" custScaleY="181434"/>
      <dgm:spPr>
        <a:prstGeom prst="roundRect">
          <a:avLst>
            <a:gd name="adj" fmla="val 10000"/>
          </a:avLst>
        </a:prstGeom>
      </dgm:spPr>
      <dgm:t>
        <a:bodyPr/>
        <a:lstStyle/>
        <a:p>
          <a:endParaRPr lang="ru-RU"/>
        </a:p>
      </dgm:t>
    </dgm:pt>
    <dgm:pt modelId="{8F6B3D17-D720-4DDB-A2CB-FF7AC195878B}" type="pres">
      <dgm:prSet presAssocID="{8FA0B436-57E3-42EC-B692-DC16CCC0E5AB}" presName="rootConnector" presStyleLbl="node1" presStyleIdx="0" presStyleCnt="1"/>
      <dgm:spPr/>
      <dgm:t>
        <a:bodyPr/>
        <a:lstStyle/>
        <a:p>
          <a:endParaRPr lang="ru-RU"/>
        </a:p>
      </dgm:t>
    </dgm:pt>
    <dgm:pt modelId="{5293464D-7D50-4C7F-BDAD-76EC44C3FC36}" type="pres">
      <dgm:prSet presAssocID="{8FA0B436-57E3-42EC-B692-DC16CCC0E5AB}" presName="childShape" presStyleCnt="0"/>
      <dgm:spPr/>
    </dgm:pt>
    <dgm:pt modelId="{C684FFBF-DA13-478C-BD9E-D99EAECC2853}" type="pres">
      <dgm:prSet presAssocID="{5AA7203C-119D-40EE-8F73-3F3BF25424F4}" presName="Name13" presStyleLbl="parChTrans1D2" presStyleIdx="0" presStyleCnt="6"/>
      <dgm:spPr>
        <a:custGeom>
          <a:avLst/>
          <a:gdLst/>
          <a:ahLst/>
          <a:cxnLst/>
          <a:rect l="0" t="0" r="0" b="0"/>
          <a:pathLst>
            <a:path>
              <a:moveTo>
                <a:pt x="0" y="0"/>
              </a:moveTo>
              <a:lnTo>
                <a:pt x="0" y="197150"/>
              </a:lnTo>
              <a:lnTo>
                <a:pt x="156313" y="197150"/>
              </a:lnTo>
            </a:path>
          </a:pathLst>
        </a:custGeom>
      </dgm:spPr>
      <dgm:t>
        <a:bodyPr/>
        <a:lstStyle/>
        <a:p>
          <a:endParaRPr lang="ru-RU"/>
        </a:p>
      </dgm:t>
    </dgm:pt>
    <dgm:pt modelId="{07B2AD0C-CA28-41EC-8686-C85EFD0A1DB2}" type="pres">
      <dgm:prSet presAssocID="{C3E7718A-7924-4E7E-91BA-811EA9C99AC4}" presName="childText" presStyleLbl="bgAcc1" presStyleIdx="0" presStyleCnt="6" custScaleX="185109" custLinFactNeighborX="7308">
        <dgm:presLayoutVars>
          <dgm:bulletEnabled val="1"/>
        </dgm:presLayoutVars>
      </dgm:prSet>
      <dgm:spPr>
        <a:prstGeom prst="roundRect">
          <a:avLst>
            <a:gd name="adj" fmla="val 10000"/>
          </a:avLst>
        </a:prstGeom>
      </dgm:spPr>
      <dgm:t>
        <a:bodyPr/>
        <a:lstStyle/>
        <a:p>
          <a:endParaRPr lang="ru-RU"/>
        </a:p>
      </dgm:t>
    </dgm:pt>
    <dgm:pt modelId="{6BA222B3-1200-425D-994A-C79B8F0E6C11}" type="pres">
      <dgm:prSet presAssocID="{F3024033-2B47-49EC-84F6-32D2A4C0B787}" presName="Name13" presStyleLbl="parChTrans1D2" presStyleIdx="1" presStyleCnt="6"/>
      <dgm:spPr>
        <a:custGeom>
          <a:avLst/>
          <a:gdLst/>
          <a:ahLst/>
          <a:cxnLst/>
          <a:rect l="0" t="0" r="0" b="0"/>
          <a:pathLst>
            <a:path>
              <a:moveTo>
                <a:pt x="0" y="0"/>
              </a:moveTo>
              <a:lnTo>
                <a:pt x="0" y="525735"/>
              </a:lnTo>
              <a:lnTo>
                <a:pt x="125576" y="525735"/>
              </a:lnTo>
            </a:path>
          </a:pathLst>
        </a:custGeom>
      </dgm:spPr>
      <dgm:t>
        <a:bodyPr/>
        <a:lstStyle/>
        <a:p>
          <a:endParaRPr lang="ru-RU"/>
        </a:p>
      </dgm:t>
    </dgm:pt>
    <dgm:pt modelId="{7F5B3CD3-E9D2-43B4-8CC8-580D94C4DA83}" type="pres">
      <dgm:prSet presAssocID="{6D0C6A60-E583-40B5-A452-38F0126BE7EE}" presName="childText" presStyleLbl="bgAcc1" presStyleIdx="1" presStyleCnt="6" custScaleX="170492">
        <dgm:presLayoutVars>
          <dgm:bulletEnabled val="1"/>
        </dgm:presLayoutVars>
      </dgm:prSet>
      <dgm:spPr>
        <a:prstGeom prst="roundRect">
          <a:avLst>
            <a:gd name="adj" fmla="val 10000"/>
          </a:avLst>
        </a:prstGeom>
      </dgm:spPr>
      <dgm:t>
        <a:bodyPr/>
        <a:lstStyle/>
        <a:p>
          <a:endParaRPr lang="ru-RU"/>
        </a:p>
      </dgm:t>
    </dgm:pt>
    <dgm:pt modelId="{79078B90-B1C5-4A94-8782-CC8668979368}" type="pres">
      <dgm:prSet presAssocID="{E7D57F6B-905E-4F76-B879-243A74DBD329}" presName="Name13" presStyleLbl="parChTrans1D2" presStyleIdx="2" presStyleCnt="6"/>
      <dgm:spPr>
        <a:custGeom>
          <a:avLst/>
          <a:gdLst/>
          <a:ahLst/>
          <a:cxnLst/>
          <a:rect l="0" t="0" r="0" b="0"/>
          <a:pathLst>
            <a:path>
              <a:moveTo>
                <a:pt x="0" y="0"/>
              </a:moveTo>
              <a:lnTo>
                <a:pt x="0" y="854319"/>
              </a:lnTo>
              <a:lnTo>
                <a:pt x="125576" y="854319"/>
              </a:lnTo>
            </a:path>
          </a:pathLst>
        </a:custGeom>
      </dgm:spPr>
      <dgm:t>
        <a:bodyPr/>
        <a:lstStyle/>
        <a:p>
          <a:endParaRPr lang="ru-RU"/>
        </a:p>
      </dgm:t>
    </dgm:pt>
    <dgm:pt modelId="{2CBFC5FE-6CD5-4667-8EF5-C1BB90635BA3}" type="pres">
      <dgm:prSet presAssocID="{9C80954A-31D6-49A9-A419-60B21BA114DE}" presName="childText" presStyleLbl="bgAcc1" presStyleIdx="2" presStyleCnt="6" custScaleX="176732">
        <dgm:presLayoutVars>
          <dgm:bulletEnabled val="1"/>
        </dgm:presLayoutVars>
      </dgm:prSet>
      <dgm:spPr>
        <a:prstGeom prst="roundRect">
          <a:avLst>
            <a:gd name="adj" fmla="val 10000"/>
          </a:avLst>
        </a:prstGeom>
      </dgm:spPr>
      <dgm:t>
        <a:bodyPr/>
        <a:lstStyle/>
        <a:p>
          <a:endParaRPr lang="ru-RU"/>
        </a:p>
      </dgm:t>
    </dgm:pt>
    <dgm:pt modelId="{F7B4ADFD-1B5C-413C-869F-32D6FAB6C53E}" type="pres">
      <dgm:prSet presAssocID="{614DEECB-A14A-40D0-9B40-917C27FA905E}" presName="Name13" presStyleLbl="parChTrans1D2" presStyleIdx="3" presStyleCnt="6"/>
      <dgm:spPr>
        <a:custGeom>
          <a:avLst/>
          <a:gdLst/>
          <a:ahLst/>
          <a:cxnLst/>
          <a:rect l="0" t="0" r="0" b="0"/>
          <a:pathLst>
            <a:path>
              <a:moveTo>
                <a:pt x="0" y="0"/>
              </a:moveTo>
              <a:lnTo>
                <a:pt x="0" y="1182904"/>
              </a:lnTo>
              <a:lnTo>
                <a:pt x="125576" y="1182904"/>
              </a:lnTo>
            </a:path>
          </a:pathLst>
        </a:custGeom>
      </dgm:spPr>
      <dgm:t>
        <a:bodyPr/>
        <a:lstStyle/>
        <a:p>
          <a:endParaRPr lang="ru-RU"/>
        </a:p>
      </dgm:t>
    </dgm:pt>
    <dgm:pt modelId="{6FDB9C19-EF8F-4CFC-98D5-EA318E5DF7A6}" type="pres">
      <dgm:prSet presAssocID="{01841E19-3BA3-44CF-A307-6F89819F0A16}" presName="childText" presStyleLbl="bgAcc1" presStyleIdx="3" presStyleCnt="6" custScaleX="184041">
        <dgm:presLayoutVars>
          <dgm:bulletEnabled val="1"/>
        </dgm:presLayoutVars>
      </dgm:prSet>
      <dgm:spPr>
        <a:prstGeom prst="roundRect">
          <a:avLst>
            <a:gd name="adj" fmla="val 10000"/>
          </a:avLst>
        </a:prstGeom>
      </dgm:spPr>
      <dgm:t>
        <a:bodyPr/>
        <a:lstStyle/>
        <a:p>
          <a:endParaRPr lang="ru-RU"/>
        </a:p>
      </dgm:t>
    </dgm:pt>
    <dgm:pt modelId="{A4C332BA-E90D-4933-BA30-600C267FC7F1}" type="pres">
      <dgm:prSet presAssocID="{58FC8FBA-1C0F-4D2A-899E-25801BC1B4A8}" presName="Name13" presStyleLbl="parChTrans1D2" presStyleIdx="4" presStyleCnt="6"/>
      <dgm:spPr>
        <a:custGeom>
          <a:avLst/>
          <a:gdLst/>
          <a:ahLst/>
          <a:cxnLst/>
          <a:rect l="0" t="0" r="0" b="0"/>
          <a:pathLst>
            <a:path>
              <a:moveTo>
                <a:pt x="0" y="0"/>
              </a:moveTo>
              <a:lnTo>
                <a:pt x="0" y="1511489"/>
              </a:lnTo>
              <a:lnTo>
                <a:pt x="125576" y="1511489"/>
              </a:lnTo>
            </a:path>
          </a:pathLst>
        </a:custGeom>
      </dgm:spPr>
      <dgm:t>
        <a:bodyPr/>
        <a:lstStyle/>
        <a:p>
          <a:endParaRPr lang="ru-RU"/>
        </a:p>
      </dgm:t>
    </dgm:pt>
    <dgm:pt modelId="{634BC715-7E3B-4AD3-98D8-1B1EF217D230}" type="pres">
      <dgm:prSet presAssocID="{0B35F7CC-661A-41DB-9A1E-2A1F787C650F}" presName="childText" presStyleLbl="bgAcc1" presStyleIdx="4" presStyleCnt="6" custScaleX="192417">
        <dgm:presLayoutVars>
          <dgm:bulletEnabled val="1"/>
        </dgm:presLayoutVars>
      </dgm:prSet>
      <dgm:spPr>
        <a:prstGeom prst="roundRect">
          <a:avLst>
            <a:gd name="adj" fmla="val 10000"/>
          </a:avLst>
        </a:prstGeom>
      </dgm:spPr>
      <dgm:t>
        <a:bodyPr/>
        <a:lstStyle/>
        <a:p>
          <a:endParaRPr lang="ru-RU"/>
        </a:p>
      </dgm:t>
    </dgm:pt>
    <dgm:pt modelId="{D950B725-27F9-4279-82A7-D0660D154590}" type="pres">
      <dgm:prSet presAssocID="{FD752CFB-448A-4162-BD8D-1B3491774C3F}" presName="Name13" presStyleLbl="parChTrans1D2" presStyleIdx="5" presStyleCnt="6"/>
      <dgm:spPr>
        <a:custGeom>
          <a:avLst/>
          <a:gdLst/>
          <a:ahLst/>
          <a:cxnLst/>
          <a:rect l="0" t="0" r="0" b="0"/>
          <a:pathLst>
            <a:path>
              <a:moveTo>
                <a:pt x="0" y="0"/>
              </a:moveTo>
              <a:lnTo>
                <a:pt x="0" y="1840073"/>
              </a:lnTo>
              <a:lnTo>
                <a:pt x="125576" y="1840073"/>
              </a:lnTo>
            </a:path>
          </a:pathLst>
        </a:custGeom>
      </dgm:spPr>
      <dgm:t>
        <a:bodyPr/>
        <a:lstStyle/>
        <a:p>
          <a:endParaRPr lang="ru-RU"/>
        </a:p>
      </dgm:t>
    </dgm:pt>
    <dgm:pt modelId="{B833C72C-2752-4693-B652-CCE9EF550B7E}" type="pres">
      <dgm:prSet presAssocID="{E7EFC1AC-31AA-45B6-A598-08AE90CB7592}" presName="childText" presStyleLbl="bgAcc1" presStyleIdx="5" presStyleCnt="6" custScaleX="202310">
        <dgm:presLayoutVars>
          <dgm:bulletEnabled val="1"/>
        </dgm:presLayoutVars>
      </dgm:prSet>
      <dgm:spPr>
        <a:prstGeom prst="roundRect">
          <a:avLst>
            <a:gd name="adj" fmla="val 10000"/>
          </a:avLst>
        </a:prstGeom>
      </dgm:spPr>
      <dgm:t>
        <a:bodyPr/>
        <a:lstStyle/>
        <a:p>
          <a:endParaRPr lang="ru-RU"/>
        </a:p>
      </dgm:t>
    </dgm:pt>
  </dgm:ptLst>
  <dgm:cxnLst>
    <dgm:cxn modelId="{BA939E63-3883-4F4D-91A1-F7F1AB9B82BD}" type="presOf" srcId="{E7EFC1AC-31AA-45B6-A598-08AE90CB7592}" destId="{B833C72C-2752-4693-B652-CCE9EF550B7E}" srcOrd="0" destOrd="0" presId="urn:microsoft.com/office/officeart/2005/8/layout/hierarchy3"/>
    <dgm:cxn modelId="{BB36C4A9-13CF-4CFE-98DF-91887A1EDD5C}" type="presOf" srcId="{58FC8FBA-1C0F-4D2A-899E-25801BC1B4A8}" destId="{A4C332BA-E90D-4933-BA30-600C267FC7F1}" srcOrd="0" destOrd="0" presId="urn:microsoft.com/office/officeart/2005/8/layout/hierarchy3"/>
    <dgm:cxn modelId="{A440A4B7-717C-4892-B819-0442AED87D6F}" type="presOf" srcId="{FD752CFB-448A-4162-BD8D-1B3491774C3F}" destId="{D950B725-27F9-4279-82A7-D0660D154590}" srcOrd="0" destOrd="0" presId="urn:microsoft.com/office/officeart/2005/8/layout/hierarchy3"/>
    <dgm:cxn modelId="{E7649371-143B-49F2-A0CE-5D4CF90A3C7E}" type="presOf" srcId="{01841E19-3BA3-44CF-A307-6F89819F0A16}" destId="{6FDB9C19-EF8F-4CFC-98D5-EA318E5DF7A6}" srcOrd="0" destOrd="0" presId="urn:microsoft.com/office/officeart/2005/8/layout/hierarchy3"/>
    <dgm:cxn modelId="{29071DC4-1453-4FA8-BE51-B138696DDC84}" type="presOf" srcId="{8FA0B436-57E3-42EC-B692-DC16CCC0E5AB}" destId="{AFE9A656-26BE-4C3B-B925-B32464B53294}" srcOrd="0" destOrd="0" presId="urn:microsoft.com/office/officeart/2005/8/layout/hierarchy3"/>
    <dgm:cxn modelId="{D6027E22-F446-4C75-B9A3-2DAE3956041F}" srcId="{8FA0B436-57E3-42EC-B692-DC16CCC0E5AB}" destId="{01841E19-3BA3-44CF-A307-6F89819F0A16}" srcOrd="3" destOrd="0" parTransId="{614DEECB-A14A-40D0-9B40-917C27FA905E}" sibTransId="{CE8B2797-CDEC-4A90-8C4D-63DC99323F7C}"/>
    <dgm:cxn modelId="{67915555-E601-447D-AB48-3AC38B2A6EA6}" srcId="{8FA0B436-57E3-42EC-B692-DC16CCC0E5AB}" destId="{C3E7718A-7924-4E7E-91BA-811EA9C99AC4}" srcOrd="0" destOrd="0" parTransId="{5AA7203C-119D-40EE-8F73-3F3BF25424F4}" sibTransId="{FDA41BC0-C014-4765-AA3C-74D3569DAB4F}"/>
    <dgm:cxn modelId="{0FA987CA-2402-439C-98C6-585068A1DD06}" srcId="{12C77F1D-2260-4477-BD00-8BD6D6DE6438}" destId="{8FA0B436-57E3-42EC-B692-DC16CCC0E5AB}" srcOrd="0" destOrd="0" parTransId="{5B0E679F-5380-49BA-8397-89907153C7B9}" sibTransId="{BD8BC42B-6330-47A8-A8E4-D8AB8DA0BD88}"/>
    <dgm:cxn modelId="{498F8A84-6990-4552-BAEB-E7BBF934AD24}" type="presOf" srcId="{5AA7203C-119D-40EE-8F73-3F3BF25424F4}" destId="{C684FFBF-DA13-478C-BD9E-D99EAECC2853}" srcOrd="0" destOrd="0" presId="urn:microsoft.com/office/officeart/2005/8/layout/hierarchy3"/>
    <dgm:cxn modelId="{7CF10E48-B433-4C58-B4DB-E0CB7E3A6791}" type="presOf" srcId="{9C80954A-31D6-49A9-A419-60B21BA114DE}" destId="{2CBFC5FE-6CD5-4667-8EF5-C1BB90635BA3}" srcOrd="0" destOrd="0" presId="urn:microsoft.com/office/officeart/2005/8/layout/hierarchy3"/>
    <dgm:cxn modelId="{311C9579-BEB1-4072-9D0D-C9480520B663}" srcId="{8FA0B436-57E3-42EC-B692-DC16CCC0E5AB}" destId="{9C80954A-31D6-49A9-A419-60B21BA114DE}" srcOrd="2" destOrd="0" parTransId="{E7D57F6B-905E-4F76-B879-243A74DBD329}" sibTransId="{C7EF07A0-677F-422C-996E-F8816ED6D040}"/>
    <dgm:cxn modelId="{3A928424-A8F7-4336-8B88-58C6E098F42D}" type="presOf" srcId="{F3024033-2B47-49EC-84F6-32D2A4C0B787}" destId="{6BA222B3-1200-425D-994A-C79B8F0E6C11}" srcOrd="0" destOrd="0" presId="urn:microsoft.com/office/officeart/2005/8/layout/hierarchy3"/>
    <dgm:cxn modelId="{92B59EB3-C4D0-4CBF-9EE8-180EE5F4FE93}" srcId="{8FA0B436-57E3-42EC-B692-DC16CCC0E5AB}" destId="{6D0C6A60-E583-40B5-A452-38F0126BE7EE}" srcOrd="1" destOrd="0" parTransId="{F3024033-2B47-49EC-84F6-32D2A4C0B787}" sibTransId="{82D04BBC-65F4-4F0D-AE37-4B9CDA902CCA}"/>
    <dgm:cxn modelId="{B71E5348-F7E0-496B-9412-8FBC2CC9A058}" srcId="{8FA0B436-57E3-42EC-B692-DC16CCC0E5AB}" destId="{0B35F7CC-661A-41DB-9A1E-2A1F787C650F}" srcOrd="4" destOrd="0" parTransId="{58FC8FBA-1C0F-4D2A-899E-25801BC1B4A8}" sibTransId="{672D2E65-1B06-431C-A906-B0FCA7C44707}"/>
    <dgm:cxn modelId="{5970F5B3-823E-4B0A-8EE7-714B3426A9A0}" type="presOf" srcId="{C3E7718A-7924-4E7E-91BA-811EA9C99AC4}" destId="{07B2AD0C-CA28-41EC-8686-C85EFD0A1DB2}" srcOrd="0" destOrd="0" presId="urn:microsoft.com/office/officeart/2005/8/layout/hierarchy3"/>
    <dgm:cxn modelId="{F040B67A-E6E5-421A-A173-3BA46BD595DE}" srcId="{8FA0B436-57E3-42EC-B692-DC16CCC0E5AB}" destId="{E7EFC1AC-31AA-45B6-A598-08AE90CB7592}" srcOrd="5" destOrd="0" parTransId="{FD752CFB-448A-4162-BD8D-1B3491774C3F}" sibTransId="{EE7E2596-CC7D-4B49-B714-D730EF19DFF4}"/>
    <dgm:cxn modelId="{322001AF-52CC-4502-9441-47ADEFB0E5C5}" type="presOf" srcId="{12C77F1D-2260-4477-BD00-8BD6D6DE6438}" destId="{2D055429-22D7-42A8-9EEE-15EE846BF7A1}" srcOrd="0" destOrd="0" presId="urn:microsoft.com/office/officeart/2005/8/layout/hierarchy3"/>
    <dgm:cxn modelId="{A09A4D4B-02D8-419D-BC59-718312A72709}" type="presOf" srcId="{E7D57F6B-905E-4F76-B879-243A74DBD329}" destId="{79078B90-B1C5-4A94-8782-CC8668979368}" srcOrd="0" destOrd="0" presId="urn:microsoft.com/office/officeart/2005/8/layout/hierarchy3"/>
    <dgm:cxn modelId="{43D869DA-6743-478A-97EB-128F27388C52}" type="presOf" srcId="{6D0C6A60-E583-40B5-A452-38F0126BE7EE}" destId="{7F5B3CD3-E9D2-43B4-8CC8-580D94C4DA83}" srcOrd="0" destOrd="0" presId="urn:microsoft.com/office/officeart/2005/8/layout/hierarchy3"/>
    <dgm:cxn modelId="{BB2FC365-2D1E-4510-B193-5FA15C61A5DE}" type="presOf" srcId="{0B35F7CC-661A-41DB-9A1E-2A1F787C650F}" destId="{634BC715-7E3B-4AD3-98D8-1B1EF217D230}" srcOrd="0" destOrd="0" presId="urn:microsoft.com/office/officeart/2005/8/layout/hierarchy3"/>
    <dgm:cxn modelId="{3844E113-500E-44CA-89FD-12C16F887001}" type="presOf" srcId="{8FA0B436-57E3-42EC-B692-DC16CCC0E5AB}" destId="{8F6B3D17-D720-4DDB-A2CB-FF7AC195878B}" srcOrd="1" destOrd="0" presId="urn:microsoft.com/office/officeart/2005/8/layout/hierarchy3"/>
    <dgm:cxn modelId="{4A456D10-4B93-48FC-A5B2-0AD781420D5E}" type="presOf" srcId="{614DEECB-A14A-40D0-9B40-917C27FA905E}" destId="{F7B4ADFD-1B5C-413C-869F-32D6FAB6C53E}" srcOrd="0" destOrd="0" presId="urn:microsoft.com/office/officeart/2005/8/layout/hierarchy3"/>
    <dgm:cxn modelId="{D21C3B75-05AD-494D-B274-270C1DD53600}" type="presParOf" srcId="{2D055429-22D7-42A8-9EEE-15EE846BF7A1}" destId="{A7E0E15E-BBCC-444D-BE91-E43A2098F944}" srcOrd="0" destOrd="0" presId="urn:microsoft.com/office/officeart/2005/8/layout/hierarchy3"/>
    <dgm:cxn modelId="{C9E8DCE8-9DEE-4654-818E-7F0B057AB2C3}" type="presParOf" srcId="{A7E0E15E-BBCC-444D-BE91-E43A2098F944}" destId="{44CAFBEB-72A0-40AA-9C17-4F38E40B6F27}" srcOrd="0" destOrd="0" presId="urn:microsoft.com/office/officeart/2005/8/layout/hierarchy3"/>
    <dgm:cxn modelId="{C081A5DC-4D81-4D68-9F6B-A716B45D0FCA}" type="presParOf" srcId="{44CAFBEB-72A0-40AA-9C17-4F38E40B6F27}" destId="{AFE9A656-26BE-4C3B-B925-B32464B53294}" srcOrd="0" destOrd="0" presId="urn:microsoft.com/office/officeart/2005/8/layout/hierarchy3"/>
    <dgm:cxn modelId="{A3B0FE4F-9DED-4F1E-A872-88F4515E1581}" type="presParOf" srcId="{44CAFBEB-72A0-40AA-9C17-4F38E40B6F27}" destId="{8F6B3D17-D720-4DDB-A2CB-FF7AC195878B}" srcOrd="1" destOrd="0" presId="urn:microsoft.com/office/officeart/2005/8/layout/hierarchy3"/>
    <dgm:cxn modelId="{8D86BF51-05D7-4DAC-A651-047773223921}" type="presParOf" srcId="{A7E0E15E-BBCC-444D-BE91-E43A2098F944}" destId="{5293464D-7D50-4C7F-BDAD-76EC44C3FC36}" srcOrd="1" destOrd="0" presId="urn:microsoft.com/office/officeart/2005/8/layout/hierarchy3"/>
    <dgm:cxn modelId="{34396018-5D21-48C5-B407-AEF17C997331}" type="presParOf" srcId="{5293464D-7D50-4C7F-BDAD-76EC44C3FC36}" destId="{C684FFBF-DA13-478C-BD9E-D99EAECC2853}" srcOrd="0" destOrd="0" presId="urn:microsoft.com/office/officeart/2005/8/layout/hierarchy3"/>
    <dgm:cxn modelId="{962F8068-CCE3-4BCE-871C-E209F413EB77}" type="presParOf" srcId="{5293464D-7D50-4C7F-BDAD-76EC44C3FC36}" destId="{07B2AD0C-CA28-41EC-8686-C85EFD0A1DB2}" srcOrd="1" destOrd="0" presId="urn:microsoft.com/office/officeart/2005/8/layout/hierarchy3"/>
    <dgm:cxn modelId="{EC9B6ECB-ED5E-45CE-BE0A-7F0529C8EE01}" type="presParOf" srcId="{5293464D-7D50-4C7F-BDAD-76EC44C3FC36}" destId="{6BA222B3-1200-425D-994A-C79B8F0E6C11}" srcOrd="2" destOrd="0" presId="urn:microsoft.com/office/officeart/2005/8/layout/hierarchy3"/>
    <dgm:cxn modelId="{CC728550-DF68-4DCF-8F02-DC43BE417597}" type="presParOf" srcId="{5293464D-7D50-4C7F-BDAD-76EC44C3FC36}" destId="{7F5B3CD3-E9D2-43B4-8CC8-580D94C4DA83}" srcOrd="3" destOrd="0" presId="urn:microsoft.com/office/officeart/2005/8/layout/hierarchy3"/>
    <dgm:cxn modelId="{97ECC6E7-7E6C-46C1-9D44-A0F4B3D4BC9F}" type="presParOf" srcId="{5293464D-7D50-4C7F-BDAD-76EC44C3FC36}" destId="{79078B90-B1C5-4A94-8782-CC8668979368}" srcOrd="4" destOrd="0" presId="urn:microsoft.com/office/officeart/2005/8/layout/hierarchy3"/>
    <dgm:cxn modelId="{2D92C389-7433-49C3-B221-FAA615355212}" type="presParOf" srcId="{5293464D-7D50-4C7F-BDAD-76EC44C3FC36}" destId="{2CBFC5FE-6CD5-4667-8EF5-C1BB90635BA3}" srcOrd="5" destOrd="0" presId="urn:microsoft.com/office/officeart/2005/8/layout/hierarchy3"/>
    <dgm:cxn modelId="{9A99D311-B480-4F3C-B060-E60647E939E4}" type="presParOf" srcId="{5293464D-7D50-4C7F-BDAD-76EC44C3FC36}" destId="{F7B4ADFD-1B5C-413C-869F-32D6FAB6C53E}" srcOrd="6" destOrd="0" presId="urn:microsoft.com/office/officeart/2005/8/layout/hierarchy3"/>
    <dgm:cxn modelId="{A6DCEFEF-285E-4B29-9B48-E951377AA689}" type="presParOf" srcId="{5293464D-7D50-4C7F-BDAD-76EC44C3FC36}" destId="{6FDB9C19-EF8F-4CFC-98D5-EA318E5DF7A6}" srcOrd="7" destOrd="0" presId="urn:microsoft.com/office/officeart/2005/8/layout/hierarchy3"/>
    <dgm:cxn modelId="{2F4CA292-507C-4877-9D77-9DBCDA07A022}" type="presParOf" srcId="{5293464D-7D50-4C7F-BDAD-76EC44C3FC36}" destId="{A4C332BA-E90D-4933-BA30-600C267FC7F1}" srcOrd="8" destOrd="0" presId="urn:microsoft.com/office/officeart/2005/8/layout/hierarchy3"/>
    <dgm:cxn modelId="{78052DB5-DC1B-40DE-812F-8E6CE90E764B}" type="presParOf" srcId="{5293464D-7D50-4C7F-BDAD-76EC44C3FC36}" destId="{634BC715-7E3B-4AD3-98D8-1B1EF217D230}" srcOrd="9" destOrd="0" presId="urn:microsoft.com/office/officeart/2005/8/layout/hierarchy3"/>
    <dgm:cxn modelId="{56A2E8F0-DFBF-40FE-A0CE-9D464B24279D}" type="presParOf" srcId="{5293464D-7D50-4C7F-BDAD-76EC44C3FC36}" destId="{D950B725-27F9-4279-82A7-D0660D154590}" srcOrd="10" destOrd="0" presId="urn:microsoft.com/office/officeart/2005/8/layout/hierarchy3"/>
    <dgm:cxn modelId="{291DE03D-AF4E-4BCF-A005-8C2A587BA19C}" type="presParOf" srcId="{5293464D-7D50-4C7F-BDAD-76EC44C3FC36}" destId="{B833C72C-2752-4693-B652-CCE9EF550B7E}" srcOrd="11" destOrd="0" presId="urn:microsoft.com/office/officeart/2005/8/layout/hierarchy3"/>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5E6A472-660C-4834-A19A-6ED6DAB17682}"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16ED7F37-F800-44D8-B4E0-FA589A7E0754}">
      <dgm:prSet phldrT="[Текст]" custT="1"/>
      <dgm:spPr>
        <a:xfrm>
          <a:off x="2961805" y="527678"/>
          <a:ext cx="702811" cy="446285"/>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ru-RU" sz="900">
              <a:solidFill>
                <a:sysClr val="windowText" lastClr="000000">
                  <a:hueOff val="0"/>
                  <a:satOff val="0"/>
                  <a:lumOff val="0"/>
                  <a:alphaOff val="0"/>
                </a:sysClr>
              </a:solidFill>
              <a:latin typeface="Calibri"/>
              <a:ea typeface="+mn-ea"/>
              <a:cs typeface="+mn-cs"/>
            </a:rPr>
            <a:t>Четвертая подструктура</a:t>
          </a:r>
        </a:p>
      </dgm:t>
    </dgm:pt>
    <dgm:pt modelId="{4FD60138-DC77-4D39-A5C3-D94DDFCB8975}" type="parTrans" cxnId="{AF57CCAF-CB54-42F7-81FF-590BB31751CE}">
      <dgm:prSet/>
      <dgm:spPr/>
      <dgm:t>
        <a:bodyPr/>
        <a:lstStyle/>
        <a:p>
          <a:endParaRPr lang="ru-RU"/>
        </a:p>
      </dgm:t>
    </dgm:pt>
    <dgm:pt modelId="{80366836-DD45-457C-95C8-411C88EA4BE5}" type="sibTrans" cxnId="{AF57CCAF-CB54-42F7-81FF-590BB31751CE}">
      <dgm:prSet/>
      <dgm:spPr/>
      <dgm:t>
        <a:bodyPr/>
        <a:lstStyle/>
        <a:p>
          <a:endParaRPr lang="ru-RU"/>
        </a:p>
      </dgm:t>
    </dgm:pt>
    <dgm:pt modelId="{71570692-D8BC-44C8-8539-F5A52F9D150D}">
      <dgm:prSet phldrT="[Текст]" custT="1"/>
      <dgm:spPr>
        <a:xfrm>
          <a:off x="1571848" y="1178364"/>
          <a:ext cx="702811" cy="446285"/>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ru-RU" sz="800">
              <a:solidFill>
                <a:sysClr val="windowText" lastClr="000000">
                  <a:hueOff val="0"/>
                  <a:satOff val="0"/>
                  <a:lumOff val="0"/>
                  <a:alphaOff val="0"/>
                </a:sysClr>
              </a:solidFill>
              <a:latin typeface="Calibri"/>
              <a:ea typeface="+mn-ea"/>
              <a:cs typeface="+mn-cs"/>
            </a:rPr>
            <a:t>Темперамент</a:t>
          </a:r>
        </a:p>
      </dgm:t>
    </dgm:pt>
    <dgm:pt modelId="{7D78AD29-5718-4371-9494-4F378742E74C}" type="parTrans" cxnId="{D1E99933-13E9-4A2B-90A5-45567C027103}">
      <dgm:prSet/>
      <dgm:spPr>
        <a:xfrm>
          <a:off x="1845163" y="899778"/>
          <a:ext cx="1389957" cy="204400"/>
        </a:xfrm>
        <a:noFill/>
        <a:ln w="25400" cap="flat" cmpd="sng" algn="ctr">
          <a:solidFill>
            <a:srgbClr val="4F81BD">
              <a:shade val="60000"/>
              <a:hueOff val="0"/>
              <a:satOff val="0"/>
              <a:lumOff val="0"/>
              <a:alphaOff val="0"/>
            </a:srgbClr>
          </a:solidFill>
          <a:prstDash val="solid"/>
        </a:ln>
        <a:effectLst/>
      </dgm:spPr>
      <dgm:t>
        <a:bodyPr/>
        <a:lstStyle/>
        <a:p>
          <a:endParaRPr lang="ru-RU"/>
        </a:p>
      </dgm:t>
    </dgm:pt>
    <dgm:pt modelId="{401CE627-0E13-4B25-AC92-34FE158D7016}" type="sibTrans" cxnId="{D1E99933-13E9-4A2B-90A5-45567C027103}">
      <dgm:prSet/>
      <dgm:spPr/>
      <dgm:t>
        <a:bodyPr/>
        <a:lstStyle/>
        <a:p>
          <a:endParaRPr lang="ru-RU"/>
        </a:p>
      </dgm:t>
    </dgm:pt>
    <dgm:pt modelId="{2010FE9E-8A9C-490E-876A-5992E51BE156}">
      <dgm:prSet phldrT="[Текст]" custT="1"/>
      <dgm:spPr>
        <a:xfrm>
          <a:off x="80421" y="1829050"/>
          <a:ext cx="917463" cy="644350"/>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ru-RU" sz="700" i="1">
              <a:solidFill>
                <a:sysClr val="windowText" lastClr="000000">
                  <a:hueOff val="0"/>
                  <a:satOff val="0"/>
                  <a:lumOff val="0"/>
                  <a:alphaOff val="0"/>
                </a:sysClr>
              </a:solidFill>
              <a:latin typeface="Calibri"/>
              <a:ea typeface="+mn-ea"/>
              <a:cs typeface="+mn-cs"/>
            </a:rPr>
            <a:t>сангвинистический</a:t>
          </a:r>
          <a:r>
            <a:rPr lang="ru-RU" sz="500">
              <a:solidFill>
                <a:sysClr val="windowText" lastClr="000000">
                  <a:hueOff val="0"/>
                  <a:satOff val="0"/>
                  <a:lumOff val="0"/>
                  <a:alphaOff val="0"/>
                </a:sysClr>
              </a:solidFill>
              <a:latin typeface="Calibri"/>
              <a:ea typeface="+mn-ea"/>
              <a:cs typeface="+mn-cs"/>
            </a:rPr>
            <a:t> (живой)</a:t>
          </a:r>
        </a:p>
      </dgm:t>
    </dgm:pt>
    <dgm:pt modelId="{F2E97BA1-BD2F-430B-B328-C0878EDF0758}" type="parTrans" cxnId="{395F02EC-FABD-41F6-BE92-B18002139A8A}">
      <dgm:prSet/>
      <dgm:spPr>
        <a:xfrm>
          <a:off x="461062" y="1550463"/>
          <a:ext cx="1384100" cy="204400"/>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1208A93E-7DC1-416D-832E-6A2106E9A2C4}" type="sibTrans" cxnId="{395F02EC-FABD-41F6-BE92-B18002139A8A}">
      <dgm:prSet/>
      <dgm:spPr/>
      <dgm:t>
        <a:bodyPr/>
        <a:lstStyle/>
        <a:p>
          <a:endParaRPr lang="ru-RU"/>
        </a:p>
      </dgm:t>
    </dgm:pt>
    <dgm:pt modelId="{4ABA41B5-37E1-4713-9001-E8BBAAABBBA1}">
      <dgm:prSet phldrT="[Текст]" custT="1"/>
      <dgm:spPr>
        <a:xfrm>
          <a:off x="1154064" y="1829050"/>
          <a:ext cx="741852" cy="667794"/>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ru-RU" sz="800" i="1">
              <a:solidFill>
                <a:sysClr val="windowText" lastClr="000000">
                  <a:hueOff val="0"/>
                  <a:satOff val="0"/>
                  <a:lumOff val="0"/>
                  <a:alphaOff val="0"/>
                </a:sysClr>
              </a:solidFill>
              <a:latin typeface="Calibri"/>
              <a:ea typeface="+mn-ea"/>
              <a:cs typeface="+mn-cs"/>
            </a:rPr>
            <a:t>флегматический</a:t>
          </a:r>
          <a:r>
            <a:rPr lang="ru-RU" sz="800">
              <a:solidFill>
                <a:sysClr val="windowText" lastClr="000000">
                  <a:hueOff val="0"/>
                  <a:satOff val="0"/>
                  <a:lumOff val="0"/>
                  <a:alphaOff val="0"/>
                </a:sysClr>
              </a:solidFill>
              <a:latin typeface="Calibri"/>
              <a:ea typeface="+mn-ea"/>
              <a:cs typeface="+mn-cs"/>
            </a:rPr>
            <a:t> (медленный, спокойный)</a:t>
          </a:r>
        </a:p>
      </dgm:t>
    </dgm:pt>
    <dgm:pt modelId="{2E024FA5-B723-4620-B38E-8E0AF85D08E2}" type="parTrans" cxnId="{9D630682-74A3-40D9-97E7-1B16FD3CBCF2}">
      <dgm:prSet/>
      <dgm:spPr>
        <a:xfrm>
          <a:off x="1446900" y="1550463"/>
          <a:ext cx="398262" cy="204400"/>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F65DFD51-5DB6-4014-921A-C2120C61C1F3}" type="sibTrans" cxnId="{9D630682-74A3-40D9-97E7-1B16FD3CBCF2}">
      <dgm:prSet/>
      <dgm:spPr/>
      <dgm:t>
        <a:bodyPr/>
        <a:lstStyle/>
        <a:p>
          <a:endParaRPr lang="ru-RU"/>
        </a:p>
      </dgm:t>
    </dgm:pt>
    <dgm:pt modelId="{121F4F41-60DC-400D-B2C6-751127886663}">
      <dgm:prSet phldrT="[Текст]" custT="1"/>
      <dgm:spPr>
        <a:xfrm>
          <a:off x="4351762" y="1178364"/>
          <a:ext cx="702811" cy="446285"/>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ru-RU" sz="700">
              <a:solidFill>
                <a:sysClr val="windowText" lastClr="000000">
                  <a:hueOff val="0"/>
                  <a:satOff val="0"/>
                  <a:lumOff val="0"/>
                  <a:alphaOff val="0"/>
                </a:sysClr>
              </a:solidFill>
              <a:latin typeface="Calibri"/>
              <a:ea typeface="+mn-ea"/>
              <a:cs typeface="+mn-cs"/>
            </a:rPr>
            <a:t>черты  характера </a:t>
          </a:r>
          <a:r>
            <a:rPr lang="ru-RU" sz="1000">
              <a:solidFill>
                <a:sysClr val="windowText" lastClr="000000">
                  <a:hueOff val="0"/>
                  <a:satOff val="0"/>
                  <a:lumOff val="0"/>
                  <a:alphaOff val="0"/>
                </a:sysClr>
              </a:solidFill>
              <a:latin typeface="Calibri"/>
              <a:ea typeface="+mn-ea"/>
              <a:cs typeface="+mn-cs"/>
            </a:rPr>
            <a:t>личности</a:t>
          </a:r>
          <a:endParaRPr lang="ru-RU" sz="700">
            <a:solidFill>
              <a:sysClr val="windowText" lastClr="000000">
                <a:hueOff val="0"/>
                <a:satOff val="0"/>
                <a:lumOff val="0"/>
                <a:alphaOff val="0"/>
              </a:sysClr>
            </a:solidFill>
            <a:latin typeface="Calibri"/>
            <a:ea typeface="+mn-ea"/>
            <a:cs typeface="+mn-cs"/>
          </a:endParaRPr>
        </a:p>
      </dgm:t>
    </dgm:pt>
    <dgm:pt modelId="{BF6190FC-209D-4D90-9D23-DFACC1AAA4DC}" type="parTrans" cxnId="{66C7F8F7-8873-475F-A274-79A5877CD0E3}">
      <dgm:prSet/>
      <dgm:spPr>
        <a:xfrm>
          <a:off x="3235120" y="899778"/>
          <a:ext cx="1389957" cy="204400"/>
        </a:xfrm>
        <a:noFill/>
        <a:ln w="25400" cap="flat" cmpd="sng" algn="ctr">
          <a:solidFill>
            <a:srgbClr val="4F81BD">
              <a:shade val="60000"/>
              <a:hueOff val="0"/>
              <a:satOff val="0"/>
              <a:lumOff val="0"/>
              <a:alphaOff val="0"/>
            </a:srgbClr>
          </a:solidFill>
          <a:prstDash val="solid"/>
        </a:ln>
        <a:effectLst/>
      </dgm:spPr>
      <dgm:t>
        <a:bodyPr/>
        <a:lstStyle/>
        <a:p>
          <a:endParaRPr lang="ru-RU"/>
        </a:p>
      </dgm:t>
    </dgm:pt>
    <dgm:pt modelId="{B95368C4-8FF8-447A-AAF0-A15FA7F87832}" type="sibTrans" cxnId="{66C7F8F7-8873-475F-A274-79A5877CD0E3}">
      <dgm:prSet/>
      <dgm:spPr/>
      <dgm:t>
        <a:bodyPr/>
        <a:lstStyle/>
        <a:p>
          <a:endParaRPr lang="ru-RU"/>
        </a:p>
      </dgm:t>
    </dgm:pt>
    <dgm:pt modelId="{E4C7507D-487E-4ACA-867B-1F6DB2511693}">
      <dgm:prSet phldrT="[Текст]"/>
      <dgm:spPr>
        <a:xfrm>
          <a:off x="3922266" y="1829050"/>
          <a:ext cx="702811" cy="446285"/>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ru-RU" i="1">
              <a:solidFill>
                <a:sysClr val="windowText" lastClr="000000">
                  <a:hueOff val="0"/>
                  <a:satOff val="0"/>
                  <a:lumOff val="0"/>
                  <a:alphaOff val="0"/>
                </a:sysClr>
              </a:solidFill>
              <a:latin typeface="Calibri"/>
              <a:ea typeface="+mn-ea"/>
              <a:cs typeface="+mn-cs"/>
            </a:rPr>
            <a:t>волевые</a:t>
          </a:r>
          <a:r>
            <a:rPr lang="ru-RU">
              <a:solidFill>
                <a:sysClr val="windowText" lastClr="000000">
                  <a:hueOff val="0"/>
                  <a:satOff val="0"/>
                  <a:lumOff val="0"/>
                  <a:alphaOff val="0"/>
                </a:sysClr>
              </a:solidFill>
              <a:latin typeface="Calibri"/>
              <a:ea typeface="+mn-ea"/>
              <a:cs typeface="+mn-cs"/>
            </a:rPr>
            <a:t> </a:t>
          </a:r>
          <a:r>
            <a:rPr lang="ru-RU" i="1">
              <a:solidFill>
                <a:sysClr val="windowText" lastClr="000000">
                  <a:hueOff val="0"/>
                  <a:satOff val="0"/>
                  <a:lumOff val="0"/>
                  <a:alphaOff val="0"/>
                </a:sysClr>
              </a:solidFill>
              <a:latin typeface="Calibri"/>
              <a:ea typeface="+mn-ea"/>
              <a:cs typeface="+mn-cs"/>
            </a:rPr>
            <a:t>черты.</a:t>
          </a:r>
          <a:r>
            <a:rPr lang="ru-RU">
              <a:solidFill>
                <a:sysClr val="windowText" lastClr="000000">
                  <a:hueOff val="0"/>
                  <a:satOff val="0"/>
                  <a:lumOff val="0"/>
                  <a:alphaOff val="0"/>
                </a:sysClr>
              </a:solidFill>
              <a:latin typeface="Calibri"/>
              <a:ea typeface="+mn-ea"/>
              <a:cs typeface="+mn-cs"/>
            </a:rPr>
            <a:t> </a:t>
          </a:r>
        </a:p>
      </dgm:t>
    </dgm:pt>
    <dgm:pt modelId="{9BEEFB96-C496-4A5C-9F5A-40DA327D60B9}" type="parTrans" cxnId="{B3CA6392-E8ED-41A2-9A3D-7370EA8D8EAC}">
      <dgm:prSet/>
      <dgm:spPr>
        <a:xfrm>
          <a:off x="4195582" y="1550463"/>
          <a:ext cx="429495" cy="204400"/>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3C75D21E-73F8-4400-9357-16C8AD839B68}" type="sibTrans" cxnId="{B3CA6392-E8ED-41A2-9A3D-7370EA8D8EAC}">
      <dgm:prSet/>
      <dgm:spPr/>
      <dgm:t>
        <a:bodyPr/>
        <a:lstStyle/>
        <a:p>
          <a:endParaRPr lang="ru-RU"/>
        </a:p>
      </dgm:t>
    </dgm:pt>
    <dgm:pt modelId="{1AA67685-0175-45ED-A629-FC107B285A1A}">
      <dgm:prSet phldrT="[Текст]" custT="1"/>
      <dgm:spPr>
        <a:xfrm>
          <a:off x="2911088" y="1829050"/>
          <a:ext cx="854997" cy="917856"/>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ru-RU" sz="800" i="1">
              <a:solidFill>
                <a:sysClr val="windowText" lastClr="000000">
                  <a:hueOff val="0"/>
                  <a:satOff val="0"/>
                  <a:lumOff val="0"/>
                  <a:alphaOff val="0"/>
                </a:sysClr>
              </a:solidFill>
              <a:latin typeface="Calibri"/>
              <a:ea typeface="+mn-ea"/>
              <a:cs typeface="+mn-cs"/>
            </a:rPr>
            <a:t>меланхолический</a:t>
          </a:r>
          <a:r>
            <a:rPr lang="ru-RU" sz="800">
              <a:solidFill>
                <a:sysClr val="windowText" lastClr="000000">
                  <a:hueOff val="0"/>
                  <a:satOff val="0"/>
                  <a:lumOff val="0"/>
                  <a:alphaOff val="0"/>
                </a:sysClr>
              </a:solidFill>
              <a:latin typeface="Calibri"/>
              <a:ea typeface="+mn-ea"/>
              <a:cs typeface="+mn-cs"/>
            </a:rPr>
            <a:t> (замкнутый, склонный к глубоким переживаниям</a:t>
          </a:r>
          <a:r>
            <a:rPr lang="ru-RU" sz="500">
              <a:solidFill>
                <a:sysClr val="windowText" lastClr="000000">
                  <a:hueOff val="0"/>
                  <a:satOff val="0"/>
                  <a:lumOff val="0"/>
                  <a:alphaOff val="0"/>
                </a:sysClr>
              </a:solidFill>
              <a:latin typeface="Calibri"/>
              <a:ea typeface="+mn-ea"/>
              <a:cs typeface="+mn-cs"/>
            </a:rPr>
            <a:t>).</a:t>
          </a:r>
        </a:p>
      </dgm:t>
    </dgm:pt>
    <dgm:pt modelId="{3CACAB77-E0B4-449B-99AF-4EFD07FF6830}" type="parTrans" cxnId="{72C58806-2615-4369-8711-68238EC042D3}">
      <dgm:prSet/>
      <dgm:spPr>
        <a:xfrm>
          <a:off x="1845163" y="1550463"/>
          <a:ext cx="1415333" cy="204400"/>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D39598BB-3398-439B-B0F3-E813A728EF65}" type="sibTrans" cxnId="{72C58806-2615-4369-8711-68238EC042D3}">
      <dgm:prSet/>
      <dgm:spPr/>
      <dgm:t>
        <a:bodyPr/>
        <a:lstStyle/>
        <a:p>
          <a:endParaRPr lang="ru-RU"/>
        </a:p>
      </dgm:t>
    </dgm:pt>
    <dgm:pt modelId="{F8DDB222-075F-4B98-B8F1-72583CAFEF16}">
      <dgm:prSet phldrT="[Текст]" custT="1"/>
      <dgm:spPr>
        <a:xfrm>
          <a:off x="2052097" y="1829050"/>
          <a:ext cx="702811" cy="690452"/>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ru-RU" sz="800" i="1">
              <a:solidFill>
                <a:sysClr val="windowText" lastClr="000000">
                  <a:hueOff val="0"/>
                  <a:satOff val="0"/>
                  <a:lumOff val="0"/>
                  <a:alphaOff val="0"/>
                </a:sysClr>
              </a:solidFill>
              <a:latin typeface="Calibri"/>
              <a:ea typeface="+mn-ea"/>
              <a:cs typeface="+mn-cs"/>
            </a:rPr>
            <a:t>холерический</a:t>
          </a:r>
          <a:r>
            <a:rPr lang="ru-RU" sz="800">
              <a:solidFill>
                <a:sysClr val="windowText" lastClr="000000">
                  <a:hueOff val="0"/>
                  <a:satOff val="0"/>
                  <a:lumOff val="0"/>
                  <a:alphaOff val="0"/>
                </a:sysClr>
              </a:solidFill>
              <a:latin typeface="Calibri"/>
              <a:ea typeface="+mn-ea"/>
              <a:cs typeface="+mn-cs"/>
            </a:rPr>
            <a:t> (энергичный, страстный)</a:t>
          </a:r>
        </a:p>
      </dgm:t>
    </dgm:pt>
    <dgm:pt modelId="{2DBAB43B-1F60-4E59-AF7B-F63C3DEB9117}" type="parTrans" cxnId="{28A0F7C9-82D3-4A86-BFAF-1B75E3149933}">
      <dgm:prSet/>
      <dgm:spPr>
        <a:xfrm>
          <a:off x="1845163" y="1550463"/>
          <a:ext cx="480249" cy="204400"/>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D8F244D5-6F96-469D-BB97-3B92EBCB891F}" type="sibTrans" cxnId="{28A0F7C9-82D3-4A86-BFAF-1B75E3149933}">
      <dgm:prSet/>
      <dgm:spPr/>
      <dgm:t>
        <a:bodyPr/>
        <a:lstStyle/>
        <a:p>
          <a:endParaRPr lang="ru-RU"/>
        </a:p>
      </dgm:t>
    </dgm:pt>
    <dgm:pt modelId="{39278E6E-B85F-4481-BA24-F1A238D9E4C4}">
      <dgm:prSet phldrT="[Текст]"/>
      <dgm:spPr>
        <a:xfrm>
          <a:off x="4781257" y="1829050"/>
          <a:ext cx="702811" cy="446285"/>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ru-RU">
              <a:solidFill>
                <a:sysClr val="windowText" lastClr="000000">
                  <a:hueOff val="0"/>
                  <a:satOff val="0"/>
                  <a:lumOff val="0"/>
                  <a:alphaOff val="0"/>
                </a:sysClr>
              </a:solidFill>
              <a:latin typeface="Calibri"/>
              <a:ea typeface="+mn-ea"/>
              <a:cs typeface="+mn-cs"/>
            </a:rPr>
            <a:t>выражена направленность личности</a:t>
          </a:r>
        </a:p>
      </dgm:t>
    </dgm:pt>
    <dgm:pt modelId="{92358120-2746-4006-9F0F-9798217D4EB0}" type="parTrans" cxnId="{9368ACF2-4E8D-43CA-BCB8-08C639FB7CAD}">
      <dgm:prSet/>
      <dgm:spPr>
        <a:xfrm>
          <a:off x="4625077" y="1550463"/>
          <a:ext cx="429495" cy="204400"/>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FE1BA594-DBFB-4DD8-9C95-B23A7A342DE0}" type="sibTrans" cxnId="{9368ACF2-4E8D-43CA-BCB8-08C639FB7CAD}">
      <dgm:prSet/>
      <dgm:spPr/>
      <dgm:t>
        <a:bodyPr/>
        <a:lstStyle/>
        <a:p>
          <a:endParaRPr lang="ru-RU"/>
        </a:p>
      </dgm:t>
    </dgm:pt>
    <dgm:pt modelId="{FDFBA54E-E838-4B50-A42C-F276E1271208}" type="pres">
      <dgm:prSet presAssocID="{35E6A472-660C-4834-A19A-6ED6DAB17682}" presName="hierChild1" presStyleCnt="0">
        <dgm:presLayoutVars>
          <dgm:chPref val="1"/>
          <dgm:dir/>
          <dgm:animOne val="branch"/>
          <dgm:animLvl val="lvl"/>
          <dgm:resizeHandles/>
        </dgm:presLayoutVars>
      </dgm:prSet>
      <dgm:spPr/>
      <dgm:t>
        <a:bodyPr/>
        <a:lstStyle/>
        <a:p>
          <a:endParaRPr lang="ru-RU"/>
        </a:p>
      </dgm:t>
    </dgm:pt>
    <dgm:pt modelId="{565F7BB2-DAF9-4399-8CB9-85BBFE683829}" type="pres">
      <dgm:prSet presAssocID="{16ED7F37-F800-44D8-B4E0-FA589A7E0754}" presName="hierRoot1" presStyleCnt="0"/>
      <dgm:spPr/>
    </dgm:pt>
    <dgm:pt modelId="{0275E46E-7FFF-440C-B19E-C93C2656F2C0}" type="pres">
      <dgm:prSet presAssocID="{16ED7F37-F800-44D8-B4E0-FA589A7E0754}" presName="composite" presStyleCnt="0"/>
      <dgm:spPr/>
    </dgm:pt>
    <dgm:pt modelId="{311B118F-310A-4F8A-A84E-945284A90EC7}" type="pres">
      <dgm:prSet presAssocID="{16ED7F37-F800-44D8-B4E0-FA589A7E0754}" presName="background" presStyleLbl="node0" presStyleIdx="0" presStyleCnt="1"/>
      <dgm:spPr>
        <a:xfrm>
          <a:off x="2883715" y="453493"/>
          <a:ext cx="702811" cy="446285"/>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ru-RU"/>
        </a:p>
      </dgm:t>
    </dgm:pt>
    <dgm:pt modelId="{8318093E-885C-4FA0-BAB9-0926EFC4295E}" type="pres">
      <dgm:prSet presAssocID="{16ED7F37-F800-44D8-B4E0-FA589A7E0754}" presName="text" presStyleLbl="fgAcc0" presStyleIdx="0" presStyleCnt="1">
        <dgm:presLayoutVars>
          <dgm:chPref val="3"/>
        </dgm:presLayoutVars>
      </dgm:prSet>
      <dgm:spPr>
        <a:prstGeom prst="roundRect">
          <a:avLst>
            <a:gd name="adj" fmla="val 10000"/>
          </a:avLst>
        </a:prstGeom>
      </dgm:spPr>
      <dgm:t>
        <a:bodyPr/>
        <a:lstStyle/>
        <a:p>
          <a:endParaRPr lang="ru-RU"/>
        </a:p>
      </dgm:t>
    </dgm:pt>
    <dgm:pt modelId="{6E054422-05A1-4E98-A833-BC1140985242}" type="pres">
      <dgm:prSet presAssocID="{16ED7F37-F800-44D8-B4E0-FA589A7E0754}" presName="hierChild2" presStyleCnt="0"/>
      <dgm:spPr/>
    </dgm:pt>
    <dgm:pt modelId="{223D2A56-7022-4766-9FD4-976E5F3DEA89}" type="pres">
      <dgm:prSet presAssocID="{7D78AD29-5718-4371-9494-4F378742E74C}" presName="Name10" presStyleLbl="parChTrans1D2" presStyleIdx="0" presStyleCnt="2"/>
      <dgm:spPr>
        <a:custGeom>
          <a:avLst/>
          <a:gdLst/>
          <a:ahLst/>
          <a:cxnLst/>
          <a:rect l="0" t="0" r="0" b="0"/>
          <a:pathLst>
            <a:path>
              <a:moveTo>
                <a:pt x="1389957" y="0"/>
              </a:moveTo>
              <a:lnTo>
                <a:pt x="1389957" y="139293"/>
              </a:lnTo>
              <a:lnTo>
                <a:pt x="0" y="139293"/>
              </a:lnTo>
              <a:lnTo>
                <a:pt x="0" y="204400"/>
              </a:lnTo>
            </a:path>
          </a:pathLst>
        </a:custGeom>
      </dgm:spPr>
      <dgm:t>
        <a:bodyPr/>
        <a:lstStyle/>
        <a:p>
          <a:endParaRPr lang="ru-RU"/>
        </a:p>
      </dgm:t>
    </dgm:pt>
    <dgm:pt modelId="{9074BFFB-31C9-4165-977C-56069D26D035}" type="pres">
      <dgm:prSet presAssocID="{71570692-D8BC-44C8-8539-F5A52F9D150D}" presName="hierRoot2" presStyleCnt="0"/>
      <dgm:spPr/>
    </dgm:pt>
    <dgm:pt modelId="{7B90BE5F-FE54-494C-9345-394D9D0C5C1C}" type="pres">
      <dgm:prSet presAssocID="{71570692-D8BC-44C8-8539-F5A52F9D150D}" presName="composite2" presStyleCnt="0"/>
      <dgm:spPr/>
    </dgm:pt>
    <dgm:pt modelId="{72ED4663-1560-4CA1-9479-5408383C6B17}" type="pres">
      <dgm:prSet presAssocID="{71570692-D8BC-44C8-8539-F5A52F9D150D}" presName="background2" presStyleLbl="node2" presStyleIdx="0" presStyleCnt="2"/>
      <dgm:spPr>
        <a:xfrm>
          <a:off x="1493758" y="1104178"/>
          <a:ext cx="702811" cy="446285"/>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ru-RU"/>
        </a:p>
      </dgm:t>
    </dgm:pt>
    <dgm:pt modelId="{73B38F6B-453D-4367-960A-BB744F7A2C2E}" type="pres">
      <dgm:prSet presAssocID="{71570692-D8BC-44C8-8539-F5A52F9D150D}" presName="text2" presStyleLbl="fgAcc2" presStyleIdx="0" presStyleCnt="2">
        <dgm:presLayoutVars>
          <dgm:chPref val="3"/>
        </dgm:presLayoutVars>
      </dgm:prSet>
      <dgm:spPr>
        <a:prstGeom prst="roundRect">
          <a:avLst>
            <a:gd name="adj" fmla="val 10000"/>
          </a:avLst>
        </a:prstGeom>
      </dgm:spPr>
      <dgm:t>
        <a:bodyPr/>
        <a:lstStyle/>
        <a:p>
          <a:endParaRPr lang="ru-RU"/>
        </a:p>
      </dgm:t>
    </dgm:pt>
    <dgm:pt modelId="{F96F4B7F-3210-48F0-AC53-FDE7529C4A6A}" type="pres">
      <dgm:prSet presAssocID="{71570692-D8BC-44C8-8539-F5A52F9D150D}" presName="hierChild3" presStyleCnt="0"/>
      <dgm:spPr/>
    </dgm:pt>
    <dgm:pt modelId="{C14064D0-0B4F-42E1-AA1B-6B54E0758D99}" type="pres">
      <dgm:prSet presAssocID="{F2E97BA1-BD2F-430B-B328-C0878EDF0758}" presName="Name17" presStyleLbl="parChTrans1D3" presStyleIdx="0" presStyleCnt="6"/>
      <dgm:spPr>
        <a:custGeom>
          <a:avLst/>
          <a:gdLst/>
          <a:ahLst/>
          <a:cxnLst/>
          <a:rect l="0" t="0" r="0" b="0"/>
          <a:pathLst>
            <a:path>
              <a:moveTo>
                <a:pt x="1384100" y="0"/>
              </a:moveTo>
              <a:lnTo>
                <a:pt x="1384100" y="139293"/>
              </a:lnTo>
              <a:lnTo>
                <a:pt x="0" y="139293"/>
              </a:lnTo>
              <a:lnTo>
                <a:pt x="0" y="204400"/>
              </a:lnTo>
            </a:path>
          </a:pathLst>
        </a:custGeom>
      </dgm:spPr>
      <dgm:t>
        <a:bodyPr/>
        <a:lstStyle/>
        <a:p>
          <a:endParaRPr lang="ru-RU"/>
        </a:p>
      </dgm:t>
    </dgm:pt>
    <dgm:pt modelId="{E4AC5EB6-679C-4B39-82B1-A52882A4EE33}" type="pres">
      <dgm:prSet presAssocID="{2010FE9E-8A9C-490E-876A-5992E51BE156}" presName="hierRoot3" presStyleCnt="0"/>
      <dgm:spPr/>
    </dgm:pt>
    <dgm:pt modelId="{15DE0F2C-A035-4418-A931-CAC6C1FB963D}" type="pres">
      <dgm:prSet presAssocID="{2010FE9E-8A9C-490E-876A-5992E51BE156}" presName="composite3" presStyleCnt="0"/>
      <dgm:spPr/>
    </dgm:pt>
    <dgm:pt modelId="{1153ADC4-BE10-4C01-9BEC-DB9A6E932E68}" type="pres">
      <dgm:prSet presAssocID="{2010FE9E-8A9C-490E-876A-5992E51BE156}" presName="background3" presStyleLbl="node3" presStyleIdx="0" presStyleCnt="6"/>
      <dgm:spPr>
        <a:xfrm>
          <a:off x="2330" y="1754864"/>
          <a:ext cx="917463" cy="64435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ru-RU"/>
        </a:p>
      </dgm:t>
    </dgm:pt>
    <dgm:pt modelId="{6102A909-8D5A-4013-BA42-64B30A8AFE61}" type="pres">
      <dgm:prSet presAssocID="{2010FE9E-8A9C-490E-876A-5992E51BE156}" presName="text3" presStyleLbl="fgAcc3" presStyleIdx="0" presStyleCnt="6" custScaleX="130542" custScaleY="144381">
        <dgm:presLayoutVars>
          <dgm:chPref val="3"/>
        </dgm:presLayoutVars>
      </dgm:prSet>
      <dgm:spPr>
        <a:prstGeom prst="roundRect">
          <a:avLst>
            <a:gd name="adj" fmla="val 10000"/>
          </a:avLst>
        </a:prstGeom>
      </dgm:spPr>
      <dgm:t>
        <a:bodyPr/>
        <a:lstStyle/>
        <a:p>
          <a:endParaRPr lang="ru-RU"/>
        </a:p>
      </dgm:t>
    </dgm:pt>
    <dgm:pt modelId="{8CDA0B77-BD7E-4A4B-AB43-082F1A9C872E}" type="pres">
      <dgm:prSet presAssocID="{2010FE9E-8A9C-490E-876A-5992E51BE156}" presName="hierChild4" presStyleCnt="0"/>
      <dgm:spPr/>
    </dgm:pt>
    <dgm:pt modelId="{C00DA0B9-46EC-4707-A4B5-DE9401AB40C9}" type="pres">
      <dgm:prSet presAssocID="{2E024FA5-B723-4620-B38E-8E0AF85D08E2}" presName="Name17" presStyleLbl="parChTrans1D3" presStyleIdx="1" presStyleCnt="6"/>
      <dgm:spPr>
        <a:custGeom>
          <a:avLst/>
          <a:gdLst/>
          <a:ahLst/>
          <a:cxnLst/>
          <a:rect l="0" t="0" r="0" b="0"/>
          <a:pathLst>
            <a:path>
              <a:moveTo>
                <a:pt x="398262" y="0"/>
              </a:moveTo>
              <a:lnTo>
                <a:pt x="398262" y="139293"/>
              </a:lnTo>
              <a:lnTo>
                <a:pt x="0" y="139293"/>
              </a:lnTo>
              <a:lnTo>
                <a:pt x="0" y="204400"/>
              </a:lnTo>
            </a:path>
          </a:pathLst>
        </a:custGeom>
      </dgm:spPr>
      <dgm:t>
        <a:bodyPr/>
        <a:lstStyle/>
        <a:p>
          <a:endParaRPr lang="ru-RU"/>
        </a:p>
      </dgm:t>
    </dgm:pt>
    <dgm:pt modelId="{9C5F66D3-3DBB-496E-BA4E-15317FE166D6}" type="pres">
      <dgm:prSet presAssocID="{4ABA41B5-37E1-4713-9001-E8BBAAABBBA1}" presName="hierRoot3" presStyleCnt="0"/>
      <dgm:spPr/>
    </dgm:pt>
    <dgm:pt modelId="{62CF9098-F27A-4BC2-8571-A4A19B5609C8}" type="pres">
      <dgm:prSet presAssocID="{4ABA41B5-37E1-4713-9001-E8BBAAABBBA1}" presName="composite3" presStyleCnt="0"/>
      <dgm:spPr/>
    </dgm:pt>
    <dgm:pt modelId="{46C417A9-0B0F-4767-84CB-DCF972BE6357}" type="pres">
      <dgm:prSet presAssocID="{4ABA41B5-37E1-4713-9001-E8BBAAABBBA1}" presName="background3" presStyleLbl="node3" presStyleIdx="1" presStyleCnt="6"/>
      <dgm:spPr>
        <a:xfrm>
          <a:off x="1075974" y="1754864"/>
          <a:ext cx="741852" cy="66779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ru-RU"/>
        </a:p>
      </dgm:t>
    </dgm:pt>
    <dgm:pt modelId="{AC04FFE2-0652-4B06-823D-A139FE9141E1}" type="pres">
      <dgm:prSet presAssocID="{4ABA41B5-37E1-4713-9001-E8BBAAABBBA1}" presName="text3" presStyleLbl="fgAcc3" presStyleIdx="1" presStyleCnt="6" custScaleX="105555" custScaleY="149634">
        <dgm:presLayoutVars>
          <dgm:chPref val="3"/>
        </dgm:presLayoutVars>
      </dgm:prSet>
      <dgm:spPr>
        <a:prstGeom prst="roundRect">
          <a:avLst>
            <a:gd name="adj" fmla="val 10000"/>
          </a:avLst>
        </a:prstGeom>
      </dgm:spPr>
      <dgm:t>
        <a:bodyPr/>
        <a:lstStyle/>
        <a:p>
          <a:endParaRPr lang="ru-RU"/>
        </a:p>
      </dgm:t>
    </dgm:pt>
    <dgm:pt modelId="{5D518DDE-9AED-4F0A-B71B-DDBB93761DCB}" type="pres">
      <dgm:prSet presAssocID="{4ABA41B5-37E1-4713-9001-E8BBAAABBBA1}" presName="hierChild4" presStyleCnt="0"/>
      <dgm:spPr/>
    </dgm:pt>
    <dgm:pt modelId="{118BFF48-E863-49FE-972B-C1FBA9C18991}" type="pres">
      <dgm:prSet presAssocID="{2DBAB43B-1F60-4E59-AF7B-F63C3DEB9117}" presName="Name17" presStyleLbl="parChTrans1D3" presStyleIdx="2" presStyleCnt="6"/>
      <dgm:spPr>
        <a:custGeom>
          <a:avLst/>
          <a:gdLst/>
          <a:ahLst/>
          <a:cxnLst/>
          <a:rect l="0" t="0" r="0" b="0"/>
          <a:pathLst>
            <a:path>
              <a:moveTo>
                <a:pt x="0" y="0"/>
              </a:moveTo>
              <a:lnTo>
                <a:pt x="0" y="139293"/>
              </a:lnTo>
              <a:lnTo>
                <a:pt x="480249" y="139293"/>
              </a:lnTo>
              <a:lnTo>
                <a:pt x="480249" y="204400"/>
              </a:lnTo>
            </a:path>
          </a:pathLst>
        </a:custGeom>
      </dgm:spPr>
      <dgm:t>
        <a:bodyPr/>
        <a:lstStyle/>
        <a:p>
          <a:endParaRPr lang="ru-RU"/>
        </a:p>
      </dgm:t>
    </dgm:pt>
    <dgm:pt modelId="{858FA8A8-51BF-46CD-918B-A046205BF126}" type="pres">
      <dgm:prSet presAssocID="{F8DDB222-075F-4B98-B8F1-72583CAFEF16}" presName="hierRoot3" presStyleCnt="0"/>
      <dgm:spPr/>
    </dgm:pt>
    <dgm:pt modelId="{9F41FBB5-6AD4-4C99-B0BE-48243AE35DCB}" type="pres">
      <dgm:prSet presAssocID="{F8DDB222-075F-4B98-B8F1-72583CAFEF16}" presName="composite3" presStyleCnt="0"/>
      <dgm:spPr/>
    </dgm:pt>
    <dgm:pt modelId="{9E1AE837-4310-471E-9B54-18827080FD15}" type="pres">
      <dgm:prSet presAssocID="{F8DDB222-075F-4B98-B8F1-72583CAFEF16}" presName="background3" presStyleLbl="node3" presStyleIdx="2" presStyleCnt="6"/>
      <dgm:spPr>
        <a:xfrm>
          <a:off x="1974007" y="1754864"/>
          <a:ext cx="702811" cy="69045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ru-RU"/>
        </a:p>
      </dgm:t>
    </dgm:pt>
    <dgm:pt modelId="{955628C2-2BEF-4D2B-B3B1-D3BB2AA993F6}" type="pres">
      <dgm:prSet presAssocID="{F8DDB222-075F-4B98-B8F1-72583CAFEF16}" presName="text3" presStyleLbl="fgAcc3" presStyleIdx="2" presStyleCnt="6" custScaleY="154711">
        <dgm:presLayoutVars>
          <dgm:chPref val="3"/>
        </dgm:presLayoutVars>
      </dgm:prSet>
      <dgm:spPr>
        <a:prstGeom prst="roundRect">
          <a:avLst>
            <a:gd name="adj" fmla="val 10000"/>
          </a:avLst>
        </a:prstGeom>
      </dgm:spPr>
      <dgm:t>
        <a:bodyPr/>
        <a:lstStyle/>
        <a:p>
          <a:endParaRPr lang="ru-RU"/>
        </a:p>
      </dgm:t>
    </dgm:pt>
    <dgm:pt modelId="{E6365023-9AEF-453B-B992-2BEEB4C2DE40}" type="pres">
      <dgm:prSet presAssocID="{F8DDB222-075F-4B98-B8F1-72583CAFEF16}" presName="hierChild4" presStyleCnt="0"/>
      <dgm:spPr/>
    </dgm:pt>
    <dgm:pt modelId="{2A9EB9CD-8C4C-4732-8BB5-D95CD0949F81}" type="pres">
      <dgm:prSet presAssocID="{3CACAB77-E0B4-449B-99AF-4EFD07FF6830}" presName="Name17" presStyleLbl="parChTrans1D3" presStyleIdx="3" presStyleCnt="6"/>
      <dgm:spPr>
        <a:custGeom>
          <a:avLst/>
          <a:gdLst/>
          <a:ahLst/>
          <a:cxnLst/>
          <a:rect l="0" t="0" r="0" b="0"/>
          <a:pathLst>
            <a:path>
              <a:moveTo>
                <a:pt x="0" y="0"/>
              </a:moveTo>
              <a:lnTo>
                <a:pt x="0" y="139293"/>
              </a:lnTo>
              <a:lnTo>
                <a:pt x="1415333" y="139293"/>
              </a:lnTo>
              <a:lnTo>
                <a:pt x="1415333" y="204400"/>
              </a:lnTo>
            </a:path>
          </a:pathLst>
        </a:custGeom>
      </dgm:spPr>
      <dgm:t>
        <a:bodyPr/>
        <a:lstStyle/>
        <a:p>
          <a:endParaRPr lang="ru-RU"/>
        </a:p>
      </dgm:t>
    </dgm:pt>
    <dgm:pt modelId="{682CB302-981B-4EAE-A19E-4C6C6A373088}" type="pres">
      <dgm:prSet presAssocID="{1AA67685-0175-45ED-A629-FC107B285A1A}" presName="hierRoot3" presStyleCnt="0"/>
      <dgm:spPr/>
    </dgm:pt>
    <dgm:pt modelId="{CF7D2240-59CC-427F-A40A-6F3490989123}" type="pres">
      <dgm:prSet presAssocID="{1AA67685-0175-45ED-A629-FC107B285A1A}" presName="composite3" presStyleCnt="0"/>
      <dgm:spPr/>
    </dgm:pt>
    <dgm:pt modelId="{908057A9-8121-453B-8A16-052285A6F1EC}" type="pres">
      <dgm:prSet presAssocID="{1AA67685-0175-45ED-A629-FC107B285A1A}" presName="background3" presStyleLbl="node3" presStyleIdx="3" presStyleCnt="6"/>
      <dgm:spPr>
        <a:xfrm>
          <a:off x="2832998" y="1754864"/>
          <a:ext cx="854997" cy="917856"/>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ru-RU"/>
        </a:p>
      </dgm:t>
    </dgm:pt>
    <dgm:pt modelId="{5EC47B8A-9294-4DB9-9C72-9A180F97C457}" type="pres">
      <dgm:prSet presAssocID="{1AA67685-0175-45ED-A629-FC107B285A1A}" presName="text3" presStyleLbl="fgAcc3" presStyleIdx="3" presStyleCnt="6" custScaleX="121654" custScaleY="205666">
        <dgm:presLayoutVars>
          <dgm:chPref val="3"/>
        </dgm:presLayoutVars>
      </dgm:prSet>
      <dgm:spPr>
        <a:prstGeom prst="roundRect">
          <a:avLst>
            <a:gd name="adj" fmla="val 10000"/>
          </a:avLst>
        </a:prstGeom>
      </dgm:spPr>
      <dgm:t>
        <a:bodyPr/>
        <a:lstStyle/>
        <a:p>
          <a:endParaRPr lang="ru-RU"/>
        </a:p>
      </dgm:t>
    </dgm:pt>
    <dgm:pt modelId="{C43BD2F9-B9B7-4FB4-BA00-CC83984EF6C8}" type="pres">
      <dgm:prSet presAssocID="{1AA67685-0175-45ED-A629-FC107B285A1A}" presName="hierChild4" presStyleCnt="0"/>
      <dgm:spPr/>
    </dgm:pt>
    <dgm:pt modelId="{AEAC6309-E50A-4352-AB18-68CD47EC1F21}" type="pres">
      <dgm:prSet presAssocID="{BF6190FC-209D-4D90-9D23-DFACC1AAA4DC}" presName="Name10" presStyleLbl="parChTrans1D2" presStyleIdx="1" presStyleCnt="2"/>
      <dgm:spPr>
        <a:custGeom>
          <a:avLst/>
          <a:gdLst/>
          <a:ahLst/>
          <a:cxnLst/>
          <a:rect l="0" t="0" r="0" b="0"/>
          <a:pathLst>
            <a:path>
              <a:moveTo>
                <a:pt x="0" y="0"/>
              </a:moveTo>
              <a:lnTo>
                <a:pt x="0" y="139293"/>
              </a:lnTo>
              <a:lnTo>
                <a:pt x="1389957" y="139293"/>
              </a:lnTo>
              <a:lnTo>
                <a:pt x="1389957" y="204400"/>
              </a:lnTo>
            </a:path>
          </a:pathLst>
        </a:custGeom>
      </dgm:spPr>
      <dgm:t>
        <a:bodyPr/>
        <a:lstStyle/>
        <a:p>
          <a:endParaRPr lang="ru-RU"/>
        </a:p>
      </dgm:t>
    </dgm:pt>
    <dgm:pt modelId="{F1E31E65-6445-40C1-A891-AB493728A3D9}" type="pres">
      <dgm:prSet presAssocID="{121F4F41-60DC-400D-B2C6-751127886663}" presName="hierRoot2" presStyleCnt="0"/>
      <dgm:spPr/>
    </dgm:pt>
    <dgm:pt modelId="{9B88F94E-8A6D-466E-860C-9502792891F9}" type="pres">
      <dgm:prSet presAssocID="{121F4F41-60DC-400D-B2C6-751127886663}" presName="composite2" presStyleCnt="0"/>
      <dgm:spPr/>
    </dgm:pt>
    <dgm:pt modelId="{97B4E64C-2446-4A65-91A6-920906577724}" type="pres">
      <dgm:prSet presAssocID="{121F4F41-60DC-400D-B2C6-751127886663}" presName="background2" presStyleLbl="node2" presStyleIdx="1" presStyleCnt="2"/>
      <dgm:spPr>
        <a:xfrm>
          <a:off x="4273672" y="1104178"/>
          <a:ext cx="702811" cy="446285"/>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ru-RU"/>
        </a:p>
      </dgm:t>
    </dgm:pt>
    <dgm:pt modelId="{A8E7B748-A923-47AD-8BF4-3492A62976FD}" type="pres">
      <dgm:prSet presAssocID="{121F4F41-60DC-400D-B2C6-751127886663}" presName="text2" presStyleLbl="fgAcc2" presStyleIdx="1" presStyleCnt="2">
        <dgm:presLayoutVars>
          <dgm:chPref val="3"/>
        </dgm:presLayoutVars>
      </dgm:prSet>
      <dgm:spPr>
        <a:prstGeom prst="roundRect">
          <a:avLst>
            <a:gd name="adj" fmla="val 10000"/>
          </a:avLst>
        </a:prstGeom>
      </dgm:spPr>
      <dgm:t>
        <a:bodyPr/>
        <a:lstStyle/>
        <a:p>
          <a:endParaRPr lang="ru-RU"/>
        </a:p>
      </dgm:t>
    </dgm:pt>
    <dgm:pt modelId="{25A0FC2F-22DC-43C1-A9FD-ADB2E50E7165}" type="pres">
      <dgm:prSet presAssocID="{121F4F41-60DC-400D-B2C6-751127886663}" presName="hierChild3" presStyleCnt="0"/>
      <dgm:spPr/>
    </dgm:pt>
    <dgm:pt modelId="{07D89FCC-328F-4B39-9A65-A10C03BD3AFE}" type="pres">
      <dgm:prSet presAssocID="{9BEEFB96-C496-4A5C-9F5A-40DA327D60B9}" presName="Name17" presStyleLbl="parChTrans1D3" presStyleIdx="4" presStyleCnt="6"/>
      <dgm:spPr>
        <a:custGeom>
          <a:avLst/>
          <a:gdLst/>
          <a:ahLst/>
          <a:cxnLst/>
          <a:rect l="0" t="0" r="0" b="0"/>
          <a:pathLst>
            <a:path>
              <a:moveTo>
                <a:pt x="429495" y="0"/>
              </a:moveTo>
              <a:lnTo>
                <a:pt x="429495" y="139293"/>
              </a:lnTo>
              <a:lnTo>
                <a:pt x="0" y="139293"/>
              </a:lnTo>
              <a:lnTo>
                <a:pt x="0" y="204400"/>
              </a:lnTo>
            </a:path>
          </a:pathLst>
        </a:custGeom>
      </dgm:spPr>
      <dgm:t>
        <a:bodyPr/>
        <a:lstStyle/>
        <a:p>
          <a:endParaRPr lang="ru-RU"/>
        </a:p>
      </dgm:t>
    </dgm:pt>
    <dgm:pt modelId="{1C3FA453-63D1-4898-96E3-FA8CDFE5FFF3}" type="pres">
      <dgm:prSet presAssocID="{E4C7507D-487E-4ACA-867B-1F6DB2511693}" presName="hierRoot3" presStyleCnt="0"/>
      <dgm:spPr/>
    </dgm:pt>
    <dgm:pt modelId="{7A504C47-1DB3-40AA-BC92-DEAC8F452B66}" type="pres">
      <dgm:prSet presAssocID="{E4C7507D-487E-4ACA-867B-1F6DB2511693}" presName="composite3" presStyleCnt="0"/>
      <dgm:spPr/>
    </dgm:pt>
    <dgm:pt modelId="{503A4909-75D0-484F-BCCB-0873A0717947}" type="pres">
      <dgm:prSet presAssocID="{E4C7507D-487E-4ACA-867B-1F6DB2511693}" presName="background3" presStyleLbl="node3" presStyleIdx="4" presStyleCnt="6"/>
      <dgm:spPr>
        <a:xfrm>
          <a:off x="3844176" y="1754864"/>
          <a:ext cx="702811" cy="446285"/>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ru-RU"/>
        </a:p>
      </dgm:t>
    </dgm:pt>
    <dgm:pt modelId="{1573F702-A273-417E-A2E2-4269CC62AFDA}" type="pres">
      <dgm:prSet presAssocID="{E4C7507D-487E-4ACA-867B-1F6DB2511693}" presName="text3" presStyleLbl="fgAcc3" presStyleIdx="4" presStyleCnt="6">
        <dgm:presLayoutVars>
          <dgm:chPref val="3"/>
        </dgm:presLayoutVars>
      </dgm:prSet>
      <dgm:spPr>
        <a:prstGeom prst="roundRect">
          <a:avLst>
            <a:gd name="adj" fmla="val 10000"/>
          </a:avLst>
        </a:prstGeom>
      </dgm:spPr>
      <dgm:t>
        <a:bodyPr/>
        <a:lstStyle/>
        <a:p>
          <a:endParaRPr lang="ru-RU"/>
        </a:p>
      </dgm:t>
    </dgm:pt>
    <dgm:pt modelId="{9CDC2AD2-5C08-43DA-A9C6-F72377726117}" type="pres">
      <dgm:prSet presAssocID="{E4C7507D-487E-4ACA-867B-1F6DB2511693}" presName="hierChild4" presStyleCnt="0"/>
      <dgm:spPr/>
    </dgm:pt>
    <dgm:pt modelId="{8F6B2EFC-68BB-455A-814C-1B0CD71C595E}" type="pres">
      <dgm:prSet presAssocID="{92358120-2746-4006-9F0F-9798217D4EB0}" presName="Name17" presStyleLbl="parChTrans1D3" presStyleIdx="5" presStyleCnt="6"/>
      <dgm:spPr>
        <a:custGeom>
          <a:avLst/>
          <a:gdLst/>
          <a:ahLst/>
          <a:cxnLst/>
          <a:rect l="0" t="0" r="0" b="0"/>
          <a:pathLst>
            <a:path>
              <a:moveTo>
                <a:pt x="0" y="0"/>
              </a:moveTo>
              <a:lnTo>
                <a:pt x="0" y="139293"/>
              </a:lnTo>
              <a:lnTo>
                <a:pt x="429495" y="139293"/>
              </a:lnTo>
              <a:lnTo>
                <a:pt x="429495" y="204400"/>
              </a:lnTo>
            </a:path>
          </a:pathLst>
        </a:custGeom>
      </dgm:spPr>
      <dgm:t>
        <a:bodyPr/>
        <a:lstStyle/>
        <a:p>
          <a:endParaRPr lang="ru-RU"/>
        </a:p>
      </dgm:t>
    </dgm:pt>
    <dgm:pt modelId="{15BF35D5-0CC8-4275-9C36-777C7C9636A8}" type="pres">
      <dgm:prSet presAssocID="{39278E6E-B85F-4481-BA24-F1A238D9E4C4}" presName="hierRoot3" presStyleCnt="0"/>
      <dgm:spPr/>
    </dgm:pt>
    <dgm:pt modelId="{72CDDC86-65EA-4AF8-9DC3-6736BD12DE1D}" type="pres">
      <dgm:prSet presAssocID="{39278E6E-B85F-4481-BA24-F1A238D9E4C4}" presName="composite3" presStyleCnt="0"/>
      <dgm:spPr/>
    </dgm:pt>
    <dgm:pt modelId="{38415E6A-49C4-4DE6-AB2B-193365DF1B97}" type="pres">
      <dgm:prSet presAssocID="{39278E6E-B85F-4481-BA24-F1A238D9E4C4}" presName="background3" presStyleLbl="node3" presStyleIdx="5" presStyleCnt="6"/>
      <dgm:spPr>
        <a:xfrm>
          <a:off x="4703167" y="1754864"/>
          <a:ext cx="702811" cy="446285"/>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ru-RU"/>
        </a:p>
      </dgm:t>
    </dgm:pt>
    <dgm:pt modelId="{512291C9-3B6C-4291-8C19-EA6CF71E7548}" type="pres">
      <dgm:prSet presAssocID="{39278E6E-B85F-4481-BA24-F1A238D9E4C4}" presName="text3" presStyleLbl="fgAcc3" presStyleIdx="5" presStyleCnt="6">
        <dgm:presLayoutVars>
          <dgm:chPref val="3"/>
        </dgm:presLayoutVars>
      </dgm:prSet>
      <dgm:spPr>
        <a:prstGeom prst="roundRect">
          <a:avLst>
            <a:gd name="adj" fmla="val 10000"/>
          </a:avLst>
        </a:prstGeom>
      </dgm:spPr>
      <dgm:t>
        <a:bodyPr/>
        <a:lstStyle/>
        <a:p>
          <a:endParaRPr lang="ru-RU"/>
        </a:p>
      </dgm:t>
    </dgm:pt>
    <dgm:pt modelId="{A9061106-7850-4C37-8B47-30CACB612BC2}" type="pres">
      <dgm:prSet presAssocID="{39278E6E-B85F-4481-BA24-F1A238D9E4C4}" presName="hierChild4" presStyleCnt="0"/>
      <dgm:spPr/>
    </dgm:pt>
  </dgm:ptLst>
  <dgm:cxnLst>
    <dgm:cxn modelId="{B3CA6392-E8ED-41A2-9A3D-7370EA8D8EAC}" srcId="{121F4F41-60DC-400D-B2C6-751127886663}" destId="{E4C7507D-487E-4ACA-867B-1F6DB2511693}" srcOrd="0" destOrd="0" parTransId="{9BEEFB96-C496-4A5C-9F5A-40DA327D60B9}" sibTransId="{3C75D21E-73F8-4400-9357-16C8AD839B68}"/>
    <dgm:cxn modelId="{28A0F7C9-82D3-4A86-BFAF-1B75E3149933}" srcId="{71570692-D8BC-44C8-8539-F5A52F9D150D}" destId="{F8DDB222-075F-4B98-B8F1-72583CAFEF16}" srcOrd="2" destOrd="0" parTransId="{2DBAB43B-1F60-4E59-AF7B-F63C3DEB9117}" sibTransId="{D8F244D5-6F96-469D-BB97-3B92EBCB891F}"/>
    <dgm:cxn modelId="{72C58806-2615-4369-8711-68238EC042D3}" srcId="{71570692-D8BC-44C8-8539-F5A52F9D150D}" destId="{1AA67685-0175-45ED-A629-FC107B285A1A}" srcOrd="3" destOrd="0" parTransId="{3CACAB77-E0B4-449B-99AF-4EFD07FF6830}" sibTransId="{D39598BB-3398-439B-B0F3-E813A728EF65}"/>
    <dgm:cxn modelId="{A939B6A1-7F6A-4C91-9317-F15A066296E6}" type="presOf" srcId="{2010FE9E-8A9C-490E-876A-5992E51BE156}" destId="{6102A909-8D5A-4013-BA42-64B30A8AFE61}" srcOrd="0" destOrd="0" presId="urn:microsoft.com/office/officeart/2005/8/layout/hierarchy1"/>
    <dgm:cxn modelId="{9D630682-74A3-40D9-97E7-1B16FD3CBCF2}" srcId="{71570692-D8BC-44C8-8539-F5A52F9D150D}" destId="{4ABA41B5-37E1-4713-9001-E8BBAAABBBA1}" srcOrd="1" destOrd="0" parTransId="{2E024FA5-B723-4620-B38E-8E0AF85D08E2}" sibTransId="{F65DFD51-5DB6-4014-921A-C2120C61C1F3}"/>
    <dgm:cxn modelId="{AAE42A08-40E8-4EC4-A4EE-2F8395CBA86F}" type="presOf" srcId="{39278E6E-B85F-4481-BA24-F1A238D9E4C4}" destId="{512291C9-3B6C-4291-8C19-EA6CF71E7548}" srcOrd="0" destOrd="0" presId="urn:microsoft.com/office/officeart/2005/8/layout/hierarchy1"/>
    <dgm:cxn modelId="{66C7F8F7-8873-475F-A274-79A5877CD0E3}" srcId="{16ED7F37-F800-44D8-B4E0-FA589A7E0754}" destId="{121F4F41-60DC-400D-B2C6-751127886663}" srcOrd="1" destOrd="0" parTransId="{BF6190FC-209D-4D90-9D23-DFACC1AAA4DC}" sibTransId="{B95368C4-8FF8-447A-AAF0-A15FA7F87832}"/>
    <dgm:cxn modelId="{0AED7AE5-9D3E-4E04-A7CD-FA81AE50ACB2}" type="presOf" srcId="{4ABA41B5-37E1-4713-9001-E8BBAAABBBA1}" destId="{AC04FFE2-0652-4B06-823D-A139FE9141E1}" srcOrd="0" destOrd="0" presId="urn:microsoft.com/office/officeart/2005/8/layout/hierarchy1"/>
    <dgm:cxn modelId="{63809925-CDFF-4085-9ED6-0F2AF1DB537E}" type="presOf" srcId="{1AA67685-0175-45ED-A629-FC107B285A1A}" destId="{5EC47B8A-9294-4DB9-9C72-9A180F97C457}" srcOrd="0" destOrd="0" presId="urn:microsoft.com/office/officeart/2005/8/layout/hierarchy1"/>
    <dgm:cxn modelId="{794AC3DF-9534-4D8A-9BDD-7A038EF5D88F}" type="presOf" srcId="{92358120-2746-4006-9F0F-9798217D4EB0}" destId="{8F6B2EFC-68BB-455A-814C-1B0CD71C595E}" srcOrd="0" destOrd="0" presId="urn:microsoft.com/office/officeart/2005/8/layout/hierarchy1"/>
    <dgm:cxn modelId="{ABDB45A5-FD1E-4524-92CB-D63F4918F616}" type="presOf" srcId="{16ED7F37-F800-44D8-B4E0-FA589A7E0754}" destId="{8318093E-885C-4FA0-BAB9-0926EFC4295E}" srcOrd="0" destOrd="0" presId="urn:microsoft.com/office/officeart/2005/8/layout/hierarchy1"/>
    <dgm:cxn modelId="{0E3BE64C-D7FC-4AD1-96EF-9B8F93A9B41D}" type="presOf" srcId="{BF6190FC-209D-4D90-9D23-DFACC1AAA4DC}" destId="{AEAC6309-E50A-4352-AB18-68CD47EC1F21}" srcOrd="0" destOrd="0" presId="urn:microsoft.com/office/officeart/2005/8/layout/hierarchy1"/>
    <dgm:cxn modelId="{D0D24CDE-23E0-40C4-8A8B-0DA7C7542836}" type="presOf" srcId="{9BEEFB96-C496-4A5C-9F5A-40DA327D60B9}" destId="{07D89FCC-328F-4B39-9A65-A10C03BD3AFE}" srcOrd="0" destOrd="0" presId="urn:microsoft.com/office/officeart/2005/8/layout/hierarchy1"/>
    <dgm:cxn modelId="{5D1A94AA-6783-4EE6-BA12-17DC2899CF5C}" type="presOf" srcId="{71570692-D8BC-44C8-8539-F5A52F9D150D}" destId="{73B38F6B-453D-4367-960A-BB744F7A2C2E}" srcOrd="0" destOrd="0" presId="urn:microsoft.com/office/officeart/2005/8/layout/hierarchy1"/>
    <dgm:cxn modelId="{395F02EC-FABD-41F6-BE92-B18002139A8A}" srcId="{71570692-D8BC-44C8-8539-F5A52F9D150D}" destId="{2010FE9E-8A9C-490E-876A-5992E51BE156}" srcOrd="0" destOrd="0" parTransId="{F2E97BA1-BD2F-430B-B328-C0878EDF0758}" sibTransId="{1208A93E-7DC1-416D-832E-6A2106E9A2C4}"/>
    <dgm:cxn modelId="{A3F51FFB-1AD1-461E-BD9A-980C9B11046B}" type="presOf" srcId="{F2E97BA1-BD2F-430B-B328-C0878EDF0758}" destId="{C14064D0-0B4F-42E1-AA1B-6B54E0758D99}" srcOrd="0" destOrd="0" presId="urn:microsoft.com/office/officeart/2005/8/layout/hierarchy1"/>
    <dgm:cxn modelId="{D1E99933-13E9-4A2B-90A5-45567C027103}" srcId="{16ED7F37-F800-44D8-B4E0-FA589A7E0754}" destId="{71570692-D8BC-44C8-8539-F5A52F9D150D}" srcOrd="0" destOrd="0" parTransId="{7D78AD29-5718-4371-9494-4F378742E74C}" sibTransId="{401CE627-0E13-4B25-AC92-34FE158D7016}"/>
    <dgm:cxn modelId="{B41AF777-9582-4697-8E88-19B75B030485}" type="presOf" srcId="{35E6A472-660C-4834-A19A-6ED6DAB17682}" destId="{FDFBA54E-E838-4B50-A42C-F276E1271208}" srcOrd="0" destOrd="0" presId="urn:microsoft.com/office/officeart/2005/8/layout/hierarchy1"/>
    <dgm:cxn modelId="{765DD52D-E524-4AC7-89CC-3EB22089228D}" type="presOf" srcId="{E4C7507D-487E-4ACA-867B-1F6DB2511693}" destId="{1573F702-A273-417E-A2E2-4269CC62AFDA}" srcOrd="0" destOrd="0" presId="urn:microsoft.com/office/officeart/2005/8/layout/hierarchy1"/>
    <dgm:cxn modelId="{9368ACF2-4E8D-43CA-BCB8-08C639FB7CAD}" srcId="{121F4F41-60DC-400D-B2C6-751127886663}" destId="{39278E6E-B85F-4481-BA24-F1A238D9E4C4}" srcOrd="1" destOrd="0" parTransId="{92358120-2746-4006-9F0F-9798217D4EB0}" sibTransId="{FE1BA594-DBFB-4DD8-9C95-B23A7A342DE0}"/>
    <dgm:cxn modelId="{43D6FC22-E352-43FD-84C2-BAB14DA68930}" type="presOf" srcId="{2DBAB43B-1F60-4E59-AF7B-F63C3DEB9117}" destId="{118BFF48-E863-49FE-972B-C1FBA9C18991}" srcOrd="0" destOrd="0" presId="urn:microsoft.com/office/officeart/2005/8/layout/hierarchy1"/>
    <dgm:cxn modelId="{13952CF9-09B5-449F-A01B-214D58964D52}" type="presOf" srcId="{3CACAB77-E0B4-449B-99AF-4EFD07FF6830}" destId="{2A9EB9CD-8C4C-4732-8BB5-D95CD0949F81}" srcOrd="0" destOrd="0" presId="urn:microsoft.com/office/officeart/2005/8/layout/hierarchy1"/>
    <dgm:cxn modelId="{75957B6E-1A47-4DE4-A2F0-29DD7799C454}" type="presOf" srcId="{2E024FA5-B723-4620-B38E-8E0AF85D08E2}" destId="{C00DA0B9-46EC-4707-A4B5-DE9401AB40C9}" srcOrd="0" destOrd="0" presId="urn:microsoft.com/office/officeart/2005/8/layout/hierarchy1"/>
    <dgm:cxn modelId="{F49497FA-2E68-4645-99C1-56DD8413B316}" type="presOf" srcId="{F8DDB222-075F-4B98-B8F1-72583CAFEF16}" destId="{955628C2-2BEF-4D2B-B3B1-D3BB2AA993F6}" srcOrd="0" destOrd="0" presId="urn:microsoft.com/office/officeart/2005/8/layout/hierarchy1"/>
    <dgm:cxn modelId="{447CE62C-2F86-41C9-AF63-102127ACD7BD}" type="presOf" srcId="{7D78AD29-5718-4371-9494-4F378742E74C}" destId="{223D2A56-7022-4766-9FD4-976E5F3DEA89}" srcOrd="0" destOrd="0" presId="urn:microsoft.com/office/officeart/2005/8/layout/hierarchy1"/>
    <dgm:cxn modelId="{20EACD3E-0BE5-4FA1-A62E-F388FB000515}" type="presOf" srcId="{121F4F41-60DC-400D-B2C6-751127886663}" destId="{A8E7B748-A923-47AD-8BF4-3492A62976FD}" srcOrd="0" destOrd="0" presId="urn:microsoft.com/office/officeart/2005/8/layout/hierarchy1"/>
    <dgm:cxn modelId="{AF57CCAF-CB54-42F7-81FF-590BB31751CE}" srcId="{35E6A472-660C-4834-A19A-6ED6DAB17682}" destId="{16ED7F37-F800-44D8-B4E0-FA589A7E0754}" srcOrd="0" destOrd="0" parTransId="{4FD60138-DC77-4D39-A5C3-D94DDFCB8975}" sibTransId="{80366836-DD45-457C-95C8-411C88EA4BE5}"/>
    <dgm:cxn modelId="{6F1F0EBC-3419-403E-BE6F-C6C4D59837AD}" type="presParOf" srcId="{FDFBA54E-E838-4B50-A42C-F276E1271208}" destId="{565F7BB2-DAF9-4399-8CB9-85BBFE683829}" srcOrd="0" destOrd="0" presId="urn:microsoft.com/office/officeart/2005/8/layout/hierarchy1"/>
    <dgm:cxn modelId="{C29EB5A0-E7E4-4E8D-BA6F-6A5257F694F4}" type="presParOf" srcId="{565F7BB2-DAF9-4399-8CB9-85BBFE683829}" destId="{0275E46E-7FFF-440C-B19E-C93C2656F2C0}" srcOrd="0" destOrd="0" presId="urn:microsoft.com/office/officeart/2005/8/layout/hierarchy1"/>
    <dgm:cxn modelId="{2F9A2EBD-1893-4FBE-8BC0-6374205CB5E8}" type="presParOf" srcId="{0275E46E-7FFF-440C-B19E-C93C2656F2C0}" destId="{311B118F-310A-4F8A-A84E-945284A90EC7}" srcOrd="0" destOrd="0" presId="urn:microsoft.com/office/officeart/2005/8/layout/hierarchy1"/>
    <dgm:cxn modelId="{8D091AE2-1AD4-4924-B18B-95967F6D0423}" type="presParOf" srcId="{0275E46E-7FFF-440C-B19E-C93C2656F2C0}" destId="{8318093E-885C-4FA0-BAB9-0926EFC4295E}" srcOrd="1" destOrd="0" presId="urn:microsoft.com/office/officeart/2005/8/layout/hierarchy1"/>
    <dgm:cxn modelId="{F4CF61A3-6BD7-4008-8CAC-7B117984EA03}" type="presParOf" srcId="{565F7BB2-DAF9-4399-8CB9-85BBFE683829}" destId="{6E054422-05A1-4E98-A833-BC1140985242}" srcOrd="1" destOrd="0" presId="urn:microsoft.com/office/officeart/2005/8/layout/hierarchy1"/>
    <dgm:cxn modelId="{3D8454DF-C257-49D8-B9DE-A5B04CCA201F}" type="presParOf" srcId="{6E054422-05A1-4E98-A833-BC1140985242}" destId="{223D2A56-7022-4766-9FD4-976E5F3DEA89}" srcOrd="0" destOrd="0" presId="urn:microsoft.com/office/officeart/2005/8/layout/hierarchy1"/>
    <dgm:cxn modelId="{B5121615-7DB4-489A-B1B0-47C191DBE289}" type="presParOf" srcId="{6E054422-05A1-4E98-A833-BC1140985242}" destId="{9074BFFB-31C9-4165-977C-56069D26D035}" srcOrd="1" destOrd="0" presId="urn:microsoft.com/office/officeart/2005/8/layout/hierarchy1"/>
    <dgm:cxn modelId="{A37D5BCB-A596-41EB-ADA8-CF2242173D48}" type="presParOf" srcId="{9074BFFB-31C9-4165-977C-56069D26D035}" destId="{7B90BE5F-FE54-494C-9345-394D9D0C5C1C}" srcOrd="0" destOrd="0" presId="urn:microsoft.com/office/officeart/2005/8/layout/hierarchy1"/>
    <dgm:cxn modelId="{EBDD59FC-417D-466F-A027-66DBDD6F8500}" type="presParOf" srcId="{7B90BE5F-FE54-494C-9345-394D9D0C5C1C}" destId="{72ED4663-1560-4CA1-9479-5408383C6B17}" srcOrd="0" destOrd="0" presId="urn:microsoft.com/office/officeart/2005/8/layout/hierarchy1"/>
    <dgm:cxn modelId="{469EF0B9-6095-456D-B4C7-9CA328D90043}" type="presParOf" srcId="{7B90BE5F-FE54-494C-9345-394D9D0C5C1C}" destId="{73B38F6B-453D-4367-960A-BB744F7A2C2E}" srcOrd="1" destOrd="0" presId="urn:microsoft.com/office/officeart/2005/8/layout/hierarchy1"/>
    <dgm:cxn modelId="{A60CAE6C-AEF4-4125-9D15-33DF95411D10}" type="presParOf" srcId="{9074BFFB-31C9-4165-977C-56069D26D035}" destId="{F96F4B7F-3210-48F0-AC53-FDE7529C4A6A}" srcOrd="1" destOrd="0" presId="urn:microsoft.com/office/officeart/2005/8/layout/hierarchy1"/>
    <dgm:cxn modelId="{1AF028A0-2A19-4809-BD86-05899EFC7DE3}" type="presParOf" srcId="{F96F4B7F-3210-48F0-AC53-FDE7529C4A6A}" destId="{C14064D0-0B4F-42E1-AA1B-6B54E0758D99}" srcOrd="0" destOrd="0" presId="urn:microsoft.com/office/officeart/2005/8/layout/hierarchy1"/>
    <dgm:cxn modelId="{852F79F5-6EB8-49EF-A089-4DB532B1023A}" type="presParOf" srcId="{F96F4B7F-3210-48F0-AC53-FDE7529C4A6A}" destId="{E4AC5EB6-679C-4B39-82B1-A52882A4EE33}" srcOrd="1" destOrd="0" presId="urn:microsoft.com/office/officeart/2005/8/layout/hierarchy1"/>
    <dgm:cxn modelId="{A45C06F4-2A96-4C9E-9F38-E415CA5DD07B}" type="presParOf" srcId="{E4AC5EB6-679C-4B39-82B1-A52882A4EE33}" destId="{15DE0F2C-A035-4418-A931-CAC6C1FB963D}" srcOrd="0" destOrd="0" presId="urn:microsoft.com/office/officeart/2005/8/layout/hierarchy1"/>
    <dgm:cxn modelId="{A9B4A2D1-CF2D-490B-BD8E-7DA69CFFA752}" type="presParOf" srcId="{15DE0F2C-A035-4418-A931-CAC6C1FB963D}" destId="{1153ADC4-BE10-4C01-9BEC-DB9A6E932E68}" srcOrd="0" destOrd="0" presId="urn:microsoft.com/office/officeart/2005/8/layout/hierarchy1"/>
    <dgm:cxn modelId="{1D876983-139E-4FA2-89AC-3A502F1BCD78}" type="presParOf" srcId="{15DE0F2C-A035-4418-A931-CAC6C1FB963D}" destId="{6102A909-8D5A-4013-BA42-64B30A8AFE61}" srcOrd="1" destOrd="0" presId="urn:microsoft.com/office/officeart/2005/8/layout/hierarchy1"/>
    <dgm:cxn modelId="{ECA46DBA-EB8C-4AA4-A896-421B47B07C2C}" type="presParOf" srcId="{E4AC5EB6-679C-4B39-82B1-A52882A4EE33}" destId="{8CDA0B77-BD7E-4A4B-AB43-082F1A9C872E}" srcOrd="1" destOrd="0" presId="urn:microsoft.com/office/officeart/2005/8/layout/hierarchy1"/>
    <dgm:cxn modelId="{EE1F485E-B130-4C62-9B91-0802B4CF8EF1}" type="presParOf" srcId="{F96F4B7F-3210-48F0-AC53-FDE7529C4A6A}" destId="{C00DA0B9-46EC-4707-A4B5-DE9401AB40C9}" srcOrd="2" destOrd="0" presId="urn:microsoft.com/office/officeart/2005/8/layout/hierarchy1"/>
    <dgm:cxn modelId="{41E10E87-7184-450A-A64E-531DE598164B}" type="presParOf" srcId="{F96F4B7F-3210-48F0-AC53-FDE7529C4A6A}" destId="{9C5F66D3-3DBB-496E-BA4E-15317FE166D6}" srcOrd="3" destOrd="0" presId="urn:microsoft.com/office/officeart/2005/8/layout/hierarchy1"/>
    <dgm:cxn modelId="{FFD3B401-D7F3-487F-87CA-A4992A5FD01C}" type="presParOf" srcId="{9C5F66D3-3DBB-496E-BA4E-15317FE166D6}" destId="{62CF9098-F27A-4BC2-8571-A4A19B5609C8}" srcOrd="0" destOrd="0" presId="urn:microsoft.com/office/officeart/2005/8/layout/hierarchy1"/>
    <dgm:cxn modelId="{66CC96EC-9B7F-4667-A874-273DBC07F493}" type="presParOf" srcId="{62CF9098-F27A-4BC2-8571-A4A19B5609C8}" destId="{46C417A9-0B0F-4767-84CB-DCF972BE6357}" srcOrd="0" destOrd="0" presId="urn:microsoft.com/office/officeart/2005/8/layout/hierarchy1"/>
    <dgm:cxn modelId="{3EB7EBF2-8B06-48EA-8E35-F727181A1E23}" type="presParOf" srcId="{62CF9098-F27A-4BC2-8571-A4A19B5609C8}" destId="{AC04FFE2-0652-4B06-823D-A139FE9141E1}" srcOrd="1" destOrd="0" presId="urn:microsoft.com/office/officeart/2005/8/layout/hierarchy1"/>
    <dgm:cxn modelId="{6074DD5D-8491-4EE9-9F24-AFD440A7391A}" type="presParOf" srcId="{9C5F66D3-3DBB-496E-BA4E-15317FE166D6}" destId="{5D518DDE-9AED-4F0A-B71B-DDBB93761DCB}" srcOrd="1" destOrd="0" presId="urn:microsoft.com/office/officeart/2005/8/layout/hierarchy1"/>
    <dgm:cxn modelId="{956CE765-BD1A-410A-843E-3FE3C79116A7}" type="presParOf" srcId="{F96F4B7F-3210-48F0-AC53-FDE7529C4A6A}" destId="{118BFF48-E863-49FE-972B-C1FBA9C18991}" srcOrd="4" destOrd="0" presId="urn:microsoft.com/office/officeart/2005/8/layout/hierarchy1"/>
    <dgm:cxn modelId="{544B711C-8ED8-43A1-98AD-DCB679F8DBEF}" type="presParOf" srcId="{F96F4B7F-3210-48F0-AC53-FDE7529C4A6A}" destId="{858FA8A8-51BF-46CD-918B-A046205BF126}" srcOrd="5" destOrd="0" presId="urn:microsoft.com/office/officeart/2005/8/layout/hierarchy1"/>
    <dgm:cxn modelId="{D8311B38-19C3-4616-87CC-F769AF08C062}" type="presParOf" srcId="{858FA8A8-51BF-46CD-918B-A046205BF126}" destId="{9F41FBB5-6AD4-4C99-B0BE-48243AE35DCB}" srcOrd="0" destOrd="0" presId="urn:microsoft.com/office/officeart/2005/8/layout/hierarchy1"/>
    <dgm:cxn modelId="{5C341D3C-8331-4302-A3FF-EEE32D59A2F4}" type="presParOf" srcId="{9F41FBB5-6AD4-4C99-B0BE-48243AE35DCB}" destId="{9E1AE837-4310-471E-9B54-18827080FD15}" srcOrd="0" destOrd="0" presId="urn:microsoft.com/office/officeart/2005/8/layout/hierarchy1"/>
    <dgm:cxn modelId="{DFAA589C-6C79-432D-B836-2E557B1696BB}" type="presParOf" srcId="{9F41FBB5-6AD4-4C99-B0BE-48243AE35DCB}" destId="{955628C2-2BEF-4D2B-B3B1-D3BB2AA993F6}" srcOrd="1" destOrd="0" presId="urn:microsoft.com/office/officeart/2005/8/layout/hierarchy1"/>
    <dgm:cxn modelId="{CFE4F0A2-CE2D-4161-88D8-CE69255BE693}" type="presParOf" srcId="{858FA8A8-51BF-46CD-918B-A046205BF126}" destId="{E6365023-9AEF-453B-B992-2BEEB4C2DE40}" srcOrd="1" destOrd="0" presId="urn:microsoft.com/office/officeart/2005/8/layout/hierarchy1"/>
    <dgm:cxn modelId="{8BA12A06-A018-40F2-B520-55B2162141DE}" type="presParOf" srcId="{F96F4B7F-3210-48F0-AC53-FDE7529C4A6A}" destId="{2A9EB9CD-8C4C-4732-8BB5-D95CD0949F81}" srcOrd="6" destOrd="0" presId="urn:microsoft.com/office/officeart/2005/8/layout/hierarchy1"/>
    <dgm:cxn modelId="{36DF9FCF-ADE4-4CB2-8157-FA5D0FD77518}" type="presParOf" srcId="{F96F4B7F-3210-48F0-AC53-FDE7529C4A6A}" destId="{682CB302-981B-4EAE-A19E-4C6C6A373088}" srcOrd="7" destOrd="0" presId="urn:microsoft.com/office/officeart/2005/8/layout/hierarchy1"/>
    <dgm:cxn modelId="{F355C3A1-3C37-4F6A-B2CE-943574FDFFA6}" type="presParOf" srcId="{682CB302-981B-4EAE-A19E-4C6C6A373088}" destId="{CF7D2240-59CC-427F-A40A-6F3490989123}" srcOrd="0" destOrd="0" presId="urn:microsoft.com/office/officeart/2005/8/layout/hierarchy1"/>
    <dgm:cxn modelId="{19655DD9-BAA2-4DAD-BE0B-9E109EFDFF3A}" type="presParOf" srcId="{CF7D2240-59CC-427F-A40A-6F3490989123}" destId="{908057A9-8121-453B-8A16-052285A6F1EC}" srcOrd="0" destOrd="0" presId="urn:microsoft.com/office/officeart/2005/8/layout/hierarchy1"/>
    <dgm:cxn modelId="{917E7467-E55E-4ECF-8CE5-61B1844A1504}" type="presParOf" srcId="{CF7D2240-59CC-427F-A40A-6F3490989123}" destId="{5EC47B8A-9294-4DB9-9C72-9A180F97C457}" srcOrd="1" destOrd="0" presId="urn:microsoft.com/office/officeart/2005/8/layout/hierarchy1"/>
    <dgm:cxn modelId="{2FDC4E68-5F06-4020-813F-323F916F6BC1}" type="presParOf" srcId="{682CB302-981B-4EAE-A19E-4C6C6A373088}" destId="{C43BD2F9-B9B7-4FB4-BA00-CC83984EF6C8}" srcOrd="1" destOrd="0" presId="urn:microsoft.com/office/officeart/2005/8/layout/hierarchy1"/>
    <dgm:cxn modelId="{00C02F05-6222-4563-9A11-BB2414FE5832}" type="presParOf" srcId="{6E054422-05A1-4E98-A833-BC1140985242}" destId="{AEAC6309-E50A-4352-AB18-68CD47EC1F21}" srcOrd="2" destOrd="0" presId="urn:microsoft.com/office/officeart/2005/8/layout/hierarchy1"/>
    <dgm:cxn modelId="{64631DA8-ED16-44B7-BCBB-10C227D2DC7E}" type="presParOf" srcId="{6E054422-05A1-4E98-A833-BC1140985242}" destId="{F1E31E65-6445-40C1-A891-AB493728A3D9}" srcOrd="3" destOrd="0" presId="urn:microsoft.com/office/officeart/2005/8/layout/hierarchy1"/>
    <dgm:cxn modelId="{590A505D-54BE-42BE-860C-582220C686B5}" type="presParOf" srcId="{F1E31E65-6445-40C1-A891-AB493728A3D9}" destId="{9B88F94E-8A6D-466E-860C-9502792891F9}" srcOrd="0" destOrd="0" presId="urn:microsoft.com/office/officeart/2005/8/layout/hierarchy1"/>
    <dgm:cxn modelId="{7EE6FBF6-F5DD-4B47-8580-6799AC40579A}" type="presParOf" srcId="{9B88F94E-8A6D-466E-860C-9502792891F9}" destId="{97B4E64C-2446-4A65-91A6-920906577724}" srcOrd="0" destOrd="0" presId="urn:microsoft.com/office/officeart/2005/8/layout/hierarchy1"/>
    <dgm:cxn modelId="{C0E0550D-B765-456D-AC4F-622731F0A9DB}" type="presParOf" srcId="{9B88F94E-8A6D-466E-860C-9502792891F9}" destId="{A8E7B748-A923-47AD-8BF4-3492A62976FD}" srcOrd="1" destOrd="0" presId="urn:microsoft.com/office/officeart/2005/8/layout/hierarchy1"/>
    <dgm:cxn modelId="{22F35CD9-C6EA-4628-9CFD-BBBC6E2517C6}" type="presParOf" srcId="{F1E31E65-6445-40C1-A891-AB493728A3D9}" destId="{25A0FC2F-22DC-43C1-A9FD-ADB2E50E7165}" srcOrd="1" destOrd="0" presId="urn:microsoft.com/office/officeart/2005/8/layout/hierarchy1"/>
    <dgm:cxn modelId="{472322D5-AA19-4546-B62F-F856CC963428}" type="presParOf" srcId="{25A0FC2F-22DC-43C1-A9FD-ADB2E50E7165}" destId="{07D89FCC-328F-4B39-9A65-A10C03BD3AFE}" srcOrd="0" destOrd="0" presId="urn:microsoft.com/office/officeart/2005/8/layout/hierarchy1"/>
    <dgm:cxn modelId="{4FB082C3-B520-42FA-B387-657AB006F0E3}" type="presParOf" srcId="{25A0FC2F-22DC-43C1-A9FD-ADB2E50E7165}" destId="{1C3FA453-63D1-4898-96E3-FA8CDFE5FFF3}" srcOrd="1" destOrd="0" presId="urn:microsoft.com/office/officeart/2005/8/layout/hierarchy1"/>
    <dgm:cxn modelId="{497A9780-AF84-45EB-952A-88B15F2348A9}" type="presParOf" srcId="{1C3FA453-63D1-4898-96E3-FA8CDFE5FFF3}" destId="{7A504C47-1DB3-40AA-BC92-DEAC8F452B66}" srcOrd="0" destOrd="0" presId="urn:microsoft.com/office/officeart/2005/8/layout/hierarchy1"/>
    <dgm:cxn modelId="{15B749C8-04B2-4129-8E1D-5A996C1ADA48}" type="presParOf" srcId="{7A504C47-1DB3-40AA-BC92-DEAC8F452B66}" destId="{503A4909-75D0-484F-BCCB-0873A0717947}" srcOrd="0" destOrd="0" presId="urn:microsoft.com/office/officeart/2005/8/layout/hierarchy1"/>
    <dgm:cxn modelId="{5294423E-A0FC-45A1-A2C9-A32B760F00DF}" type="presParOf" srcId="{7A504C47-1DB3-40AA-BC92-DEAC8F452B66}" destId="{1573F702-A273-417E-A2E2-4269CC62AFDA}" srcOrd="1" destOrd="0" presId="urn:microsoft.com/office/officeart/2005/8/layout/hierarchy1"/>
    <dgm:cxn modelId="{7B5E0A10-E2AE-4C57-AAC4-A16C6B51CF15}" type="presParOf" srcId="{1C3FA453-63D1-4898-96E3-FA8CDFE5FFF3}" destId="{9CDC2AD2-5C08-43DA-A9C6-F72377726117}" srcOrd="1" destOrd="0" presId="urn:microsoft.com/office/officeart/2005/8/layout/hierarchy1"/>
    <dgm:cxn modelId="{DB16EA3C-6A13-4041-B463-A7D4FDB58251}" type="presParOf" srcId="{25A0FC2F-22DC-43C1-A9FD-ADB2E50E7165}" destId="{8F6B2EFC-68BB-455A-814C-1B0CD71C595E}" srcOrd="2" destOrd="0" presId="urn:microsoft.com/office/officeart/2005/8/layout/hierarchy1"/>
    <dgm:cxn modelId="{2F3FBEDD-AB9F-4811-B16A-F2BB65A34E27}" type="presParOf" srcId="{25A0FC2F-22DC-43C1-A9FD-ADB2E50E7165}" destId="{15BF35D5-0CC8-4275-9C36-777C7C9636A8}" srcOrd="3" destOrd="0" presId="urn:microsoft.com/office/officeart/2005/8/layout/hierarchy1"/>
    <dgm:cxn modelId="{8919EBEA-BCF8-4BD5-8FD1-5F01411FABE6}" type="presParOf" srcId="{15BF35D5-0CC8-4275-9C36-777C7C9636A8}" destId="{72CDDC86-65EA-4AF8-9DC3-6736BD12DE1D}" srcOrd="0" destOrd="0" presId="urn:microsoft.com/office/officeart/2005/8/layout/hierarchy1"/>
    <dgm:cxn modelId="{A9D82ACF-42FF-49AA-AC66-A2D825B8780C}" type="presParOf" srcId="{72CDDC86-65EA-4AF8-9DC3-6736BD12DE1D}" destId="{38415E6A-49C4-4DE6-AB2B-193365DF1B97}" srcOrd="0" destOrd="0" presId="urn:microsoft.com/office/officeart/2005/8/layout/hierarchy1"/>
    <dgm:cxn modelId="{4052C12B-D0FC-4EB9-B4C4-7C6CF65BB43A}" type="presParOf" srcId="{72CDDC86-65EA-4AF8-9DC3-6736BD12DE1D}" destId="{512291C9-3B6C-4291-8C19-EA6CF71E7548}" srcOrd="1" destOrd="0" presId="urn:microsoft.com/office/officeart/2005/8/layout/hierarchy1"/>
    <dgm:cxn modelId="{86B96DF6-554B-4DD7-BFB6-01D4C8420080}" type="presParOf" srcId="{15BF35D5-0CC8-4275-9C36-777C7C9636A8}" destId="{A9061106-7850-4C37-8B47-30CACB612BC2}" srcOrd="1" destOrd="0" presId="urn:microsoft.com/office/officeart/2005/8/layout/hierarchy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F5D88AC8-9D1B-424B-A7D6-204474E76246}" type="doc">
      <dgm:prSet loTypeId="urn:microsoft.com/office/officeart/2005/8/layout/pyramid1" loCatId="pyramid" qsTypeId="urn:microsoft.com/office/officeart/2005/8/quickstyle/simple1" qsCatId="simple" csTypeId="urn:microsoft.com/office/officeart/2005/8/colors/accent1_2" csCatId="accent1"/>
      <dgm:spPr/>
    </dgm:pt>
    <dgm:pt modelId="{28EE2B69-50A4-4937-B37D-2BDBFE73C6F5}">
      <dgm:prSet/>
      <dgm:spPr>
        <a:xfrm>
          <a:off x="1704848" y="0"/>
          <a:ext cx="852424" cy="852424"/>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l" rtl="0"/>
          <a:r>
            <a:rPr lang="ru-RU" baseline="0" smtClean="0">
              <a:solidFill>
                <a:srgbClr val="CCFFFF"/>
              </a:solidFill>
              <a:latin typeface="Times New Roman"/>
              <a:ea typeface="+mn-ea"/>
              <a:cs typeface="+mn-cs"/>
            </a:rPr>
            <a:t>.</a:t>
          </a:r>
          <a:endParaRPr lang="ru-RU" smtClean="0">
            <a:solidFill>
              <a:sysClr val="windowText" lastClr="000000">
                <a:hueOff val="0"/>
                <a:satOff val="0"/>
                <a:lumOff val="0"/>
                <a:alphaOff val="0"/>
              </a:sysClr>
            </a:solidFill>
            <a:latin typeface="Calibri"/>
            <a:ea typeface="+mn-ea"/>
            <a:cs typeface="+mn-cs"/>
          </a:endParaRPr>
        </a:p>
      </dgm:t>
    </dgm:pt>
    <dgm:pt modelId="{3F008A0D-15DE-4D10-BCAC-C976838A27D3}" type="parTrans" cxnId="{989FAC07-CE27-48D4-B5A1-A3676130DF57}">
      <dgm:prSet/>
      <dgm:spPr/>
      <dgm:t>
        <a:bodyPr/>
        <a:lstStyle/>
        <a:p>
          <a:endParaRPr lang="ru-RU"/>
        </a:p>
      </dgm:t>
    </dgm:pt>
    <dgm:pt modelId="{88696768-2545-4973-A81C-D1D42AE5DA6C}" type="sibTrans" cxnId="{989FAC07-CE27-48D4-B5A1-A3676130DF57}">
      <dgm:prSet/>
      <dgm:spPr/>
      <dgm:t>
        <a:bodyPr/>
        <a:lstStyle/>
        <a:p>
          <a:endParaRPr lang="ru-RU"/>
        </a:p>
      </dgm:t>
    </dgm:pt>
    <dgm:pt modelId="{812DC3F3-A3C2-479B-893A-0DEAE932BF2C}">
      <dgm:prSet/>
      <dgm:spPr>
        <a:xfrm>
          <a:off x="1278635" y="852424"/>
          <a:ext cx="1704848" cy="852424"/>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1" baseline="0"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Направленность- идеалы, ценности,     отношения.</a:t>
          </a:r>
          <a:endParaRPr lang="ru-RU"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F38BE7AD-6146-4B7E-B304-000F2BF99155}" type="parTrans" cxnId="{A6A0F26E-02D9-4AB3-BC9E-D15E90407CD5}">
      <dgm:prSet/>
      <dgm:spPr/>
      <dgm:t>
        <a:bodyPr/>
        <a:lstStyle/>
        <a:p>
          <a:endParaRPr lang="ru-RU"/>
        </a:p>
      </dgm:t>
    </dgm:pt>
    <dgm:pt modelId="{4BDE2E95-757F-408F-90DD-3F459ECA5F01}" type="sibTrans" cxnId="{A6A0F26E-02D9-4AB3-BC9E-D15E90407CD5}">
      <dgm:prSet/>
      <dgm:spPr/>
      <dgm:t>
        <a:bodyPr/>
        <a:lstStyle/>
        <a:p>
          <a:endParaRPr lang="ru-RU"/>
        </a:p>
      </dgm:t>
    </dgm:pt>
    <dgm:pt modelId="{32B49E48-A997-43E9-A90A-BE58ECDAA669}">
      <dgm:prSet/>
      <dgm:spPr>
        <a:xfrm>
          <a:off x="852423" y="1704848"/>
          <a:ext cx="2557272" cy="852424"/>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1" baseline="0"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Опыт – знания, умения, привычки, формы и методы работы.</a:t>
          </a:r>
          <a:endParaRPr lang="ru-RU"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8E9D543-97B5-4438-AE6B-CF62CE47E31E}" type="parTrans" cxnId="{4F97B467-304D-4C9B-8F2F-EFCF593B84F0}">
      <dgm:prSet/>
      <dgm:spPr/>
      <dgm:t>
        <a:bodyPr/>
        <a:lstStyle/>
        <a:p>
          <a:endParaRPr lang="ru-RU"/>
        </a:p>
      </dgm:t>
    </dgm:pt>
    <dgm:pt modelId="{ACA19742-36D0-4A44-A3E0-6AA6721F8AEA}" type="sibTrans" cxnId="{4F97B467-304D-4C9B-8F2F-EFCF593B84F0}">
      <dgm:prSet/>
      <dgm:spPr/>
      <dgm:t>
        <a:bodyPr/>
        <a:lstStyle/>
        <a:p>
          <a:endParaRPr lang="ru-RU"/>
        </a:p>
      </dgm:t>
    </dgm:pt>
    <dgm:pt modelId="{B2905B76-A66D-4243-BCC3-6D604DA909CA}">
      <dgm:prSet/>
      <dgm:spPr>
        <a:xfrm>
          <a:off x="426211" y="2557272"/>
          <a:ext cx="3409696" cy="852424"/>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1" baseline="0"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Формы отражения – внимание, восприятие, память, мышление, способности.</a:t>
          </a:r>
          <a:endParaRPr lang="ru-RU"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1759CFA6-903D-4015-B9C4-FCA0CA3E1EE6}" type="parTrans" cxnId="{25A51BD5-6309-4702-9D70-44AF6C5B25BB}">
      <dgm:prSet/>
      <dgm:spPr/>
      <dgm:t>
        <a:bodyPr/>
        <a:lstStyle/>
        <a:p>
          <a:endParaRPr lang="ru-RU"/>
        </a:p>
      </dgm:t>
    </dgm:pt>
    <dgm:pt modelId="{1E2C16F6-47F7-4FC4-A30F-22453184D828}" type="sibTrans" cxnId="{25A51BD5-6309-4702-9D70-44AF6C5B25BB}">
      <dgm:prSet/>
      <dgm:spPr/>
      <dgm:t>
        <a:bodyPr/>
        <a:lstStyle/>
        <a:p>
          <a:endParaRPr lang="ru-RU"/>
        </a:p>
      </dgm:t>
    </dgm:pt>
    <dgm:pt modelId="{BAF0C606-AF30-4C93-8207-D6078491156B}">
      <dgm:prSet/>
      <dgm:spPr>
        <a:xfrm>
          <a:off x="0" y="3409696"/>
          <a:ext cx="4262120" cy="852424"/>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1" baseline="0"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Биологически обусловленные особенности – темперамент и черты характера.</a:t>
          </a:r>
          <a:endParaRPr lang="ru-RU"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877593D2-954A-48C9-8FF8-5FA48B08BCAD}" type="parTrans" cxnId="{ED2980F1-6C4C-41ED-9206-B0BB8B02FDA0}">
      <dgm:prSet/>
      <dgm:spPr/>
      <dgm:t>
        <a:bodyPr/>
        <a:lstStyle/>
        <a:p>
          <a:endParaRPr lang="ru-RU"/>
        </a:p>
      </dgm:t>
    </dgm:pt>
    <dgm:pt modelId="{C14D9A7F-3969-42B2-BA05-C790148629AE}" type="sibTrans" cxnId="{ED2980F1-6C4C-41ED-9206-B0BB8B02FDA0}">
      <dgm:prSet/>
      <dgm:spPr/>
      <dgm:t>
        <a:bodyPr/>
        <a:lstStyle/>
        <a:p>
          <a:endParaRPr lang="ru-RU"/>
        </a:p>
      </dgm:t>
    </dgm:pt>
    <dgm:pt modelId="{DEDA994E-5323-471B-9114-95759E5D0006}" type="pres">
      <dgm:prSet presAssocID="{F5D88AC8-9D1B-424B-A7D6-204474E76246}" presName="Name0" presStyleCnt="0">
        <dgm:presLayoutVars>
          <dgm:dir/>
          <dgm:animLvl val="lvl"/>
          <dgm:resizeHandles val="exact"/>
        </dgm:presLayoutVars>
      </dgm:prSet>
      <dgm:spPr/>
    </dgm:pt>
    <dgm:pt modelId="{77AF612F-A8E0-4605-872F-0C8A86DC4072}" type="pres">
      <dgm:prSet presAssocID="{28EE2B69-50A4-4937-B37D-2BDBFE73C6F5}" presName="Name8" presStyleCnt="0"/>
      <dgm:spPr/>
    </dgm:pt>
    <dgm:pt modelId="{ED4BBE64-3112-42B7-A941-3F838BD14F5E}" type="pres">
      <dgm:prSet presAssocID="{28EE2B69-50A4-4937-B37D-2BDBFE73C6F5}" presName="level" presStyleLbl="node1" presStyleIdx="0" presStyleCnt="5">
        <dgm:presLayoutVars>
          <dgm:chMax val="1"/>
          <dgm:bulletEnabled val="1"/>
        </dgm:presLayoutVars>
      </dgm:prSet>
      <dgm:spPr>
        <a:prstGeom prst="trapezoid">
          <a:avLst>
            <a:gd name="adj" fmla="val 50000"/>
          </a:avLst>
        </a:prstGeom>
      </dgm:spPr>
      <dgm:t>
        <a:bodyPr/>
        <a:lstStyle/>
        <a:p>
          <a:endParaRPr lang="ru-RU"/>
        </a:p>
      </dgm:t>
    </dgm:pt>
    <dgm:pt modelId="{CE9E820A-B2F8-4640-89BE-520B42BA1886}" type="pres">
      <dgm:prSet presAssocID="{28EE2B69-50A4-4937-B37D-2BDBFE73C6F5}" presName="levelTx" presStyleLbl="revTx" presStyleIdx="0" presStyleCnt="0">
        <dgm:presLayoutVars>
          <dgm:chMax val="1"/>
          <dgm:bulletEnabled val="1"/>
        </dgm:presLayoutVars>
      </dgm:prSet>
      <dgm:spPr/>
      <dgm:t>
        <a:bodyPr/>
        <a:lstStyle/>
        <a:p>
          <a:endParaRPr lang="ru-RU"/>
        </a:p>
      </dgm:t>
    </dgm:pt>
    <dgm:pt modelId="{D7640C13-8A1F-448B-AFEC-1A40D5ACB647}" type="pres">
      <dgm:prSet presAssocID="{812DC3F3-A3C2-479B-893A-0DEAE932BF2C}" presName="Name8" presStyleCnt="0"/>
      <dgm:spPr/>
    </dgm:pt>
    <dgm:pt modelId="{0CE01C9A-0465-4FA6-99DE-B31583A26A72}" type="pres">
      <dgm:prSet presAssocID="{812DC3F3-A3C2-479B-893A-0DEAE932BF2C}" presName="level" presStyleLbl="node1" presStyleIdx="1" presStyleCnt="5">
        <dgm:presLayoutVars>
          <dgm:chMax val="1"/>
          <dgm:bulletEnabled val="1"/>
        </dgm:presLayoutVars>
      </dgm:prSet>
      <dgm:spPr>
        <a:prstGeom prst="trapezoid">
          <a:avLst>
            <a:gd name="adj" fmla="val 50000"/>
          </a:avLst>
        </a:prstGeom>
      </dgm:spPr>
      <dgm:t>
        <a:bodyPr/>
        <a:lstStyle/>
        <a:p>
          <a:endParaRPr lang="ru-RU"/>
        </a:p>
      </dgm:t>
    </dgm:pt>
    <dgm:pt modelId="{C7ECFE0A-123A-4671-A52D-B74BBC378FA9}" type="pres">
      <dgm:prSet presAssocID="{812DC3F3-A3C2-479B-893A-0DEAE932BF2C}" presName="levelTx" presStyleLbl="revTx" presStyleIdx="0" presStyleCnt="0">
        <dgm:presLayoutVars>
          <dgm:chMax val="1"/>
          <dgm:bulletEnabled val="1"/>
        </dgm:presLayoutVars>
      </dgm:prSet>
      <dgm:spPr/>
      <dgm:t>
        <a:bodyPr/>
        <a:lstStyle/>
        <a:p>
          <a:endParaRPr lang="ru-RU"/>
        </a:p>
      </dgm:t>
    </dgm:pt>
    <dgm:pt modelId="{7B8FEB59-6713-4BA5-84C8-E8486691E9A4}" type="pres">
      <dgm:prSet presAssocID="{32B49E48-A997-43E9-A90A-BE58ECDAA669}" presName="Name8" presStyleCnt="0"/>
      <dgm:spPr/>
    </dgm:pt>
    <dgm:pt modelId="{77CC3CE4-A780-4C49-AFBF-A5A713814783}" type="pres">
      <dgm:prSet presAssocID="{32B49E48-A997-43E9-A90A-BE58ECDAA669}" presName="level" presStyleLbl="node1" presStyleIdx="2" presStyleCnt="5">
        <dgm:presLayoutVars>
          <dgm:chMax val="1"/>
          <dgm:bulletEnabled val="1"/>
        </dgm:presLayoutVars>
      </dgm:prSet>
      <dgm:spPr>
        <a:prstGeom prst="trapezoid">
          <a:avLst>
            <a:gd name="adj" fmla="val 50000"/>
          </a:avLst>
        </a:prstGeom>
      </dgm:spPr>
      <dgm:t>
        <a:bodyPr/>
        <a:lstStyle/>
        <a:p>
          <a:endParaRPr lang="ru-RU"/>
        </a:p>
      </dgm:t>
    </dgm:pt>
    <dgm:pt modelId="{4D671282-3E4E-4A4C-8336-D678002CA8AE}" type="pres">
      <dgm:prSet presAssocID="{32B49E48-A997-43E9-A90A-BE58ECDAA669}" presName="levelTx" presStyleLbl="revTx" presStyleIdx="0" presStyleCnt="0">
        <dgm:presLayoutVars>
          <dgm:chMax val="1"/>
          <dgm:bulletEnabled val="1"/>
        </dgm:presLayoutVars>
      </dgm:prSet>
      <dgm:spPr/>
      <dgm:t>
        <a:bodyPr/>
        <a:lstStyle/>
        <a:p>
          <a:endParaRPr lang="ru-RU"/>
        </a:p>
      </dgm:t>
    </dgm:pt>
    <dgm:pt modelId="{B0C489BC-DF9B-41E7-B9E6-748CA467236F}" type="pres">
      <dgm:prSet presAssocID="{B2905B76-A66D-4243-BCC3-6D604DA909CA}" presName="Name8" presStyleCnt="0"/>
      <dgm:spPr/>
    </dgm:pt>
    <dgm:pt modelId="{8BE1500B-770B-4184-876C-FDA0D14C35E4}" type="pres">
      <dgm:prSet presAssocID="{B2905B76-A66D-4243-BCC3-6D604DA909CA}" presName="level" presStyleLbl="node1" presStyleIdx="3" presStyleCnt="5">
        <dgm:presLayoutVars>
          <dgm:chMax val="1"/>
          <dgm:bulletEnabled val="1"/>
        </dgm:presLayoutVars>
      </dgm:prSet>
      <dgm:spPr>
        <a:prstGeom prst="trapezoid">
          <a:avLst>
            <a:gd name="adj" fmla="val 50000"/>
          </a:avLst>
        </a:prstGeom>
      </dgm:spPr>
      <dgm:t>
        <a:bodyPr/>
        <a:lstStyle/>
        <a:p>
          <a:endParaRPr lang="ru-RU"/>
        </a:p>
      </dgm:t>
    </dgm:pt>
    <dgm:pt modelId="{D0AE8C01-081F-4992-8D73-F4CD108CDD87}" type="pres">
      <dgm:prSet presAssocID="{B2905B76-A66D-4243-BCC3-6D604DA909CA}" presName="levelTx" presStyleLbl="revTx" presStyleIdx="0" presStyleCnt="0">
        <dgm:presLayoutVars>
          <dgm:chMax val="1"/>
          <dgm:bulletEnabled val="1"/>
        </dgm:presLayoutVars>
      </dgm:prSet>
      <dgm:spPr/>
      <dgm:t>
        <a:bodyPr/>
        <a:lstStyle/>
        <a:p>
          <a:endParaRPr lang="ru-RU"/>
        </a:p>
      </dgm:t>
    </dgm:pt>
    <dgm:pt modelId="{6C147EFD-F7B3-47A6-B5CF-E58DF85EC7E0}" type="pres">
      <dgm:prSet presAssocID="{BAF0C606-AF30-4C93-8207-D6078491156B}" presName="Name8" presStyleCnt="0"/>
      <dgm:spPr/>
    </dgm:pt>
    <dgm:pt modelId="{BBE7C420-736D-4CD3-AC3C-A38CFB3610BD}" type="pres">
      <dgm:prSet presAssocID="{BAF0C606-AF30-4C93-8207-D6078491156B}" presName="level" presStyleLbl="node1" presStyleIdx="4" presStyleCnt="5">
        <dgm:presLayoutVars>
          <dgm:chMax val="1"/>
          <dgm:bulletEnabled val="1"/>
        </dgm:presLayoutVars>
      </dgm:prSet>
      <dgm:spPr>
        <a:prstGeom prst="trapezoid">
          <a:avLst>
            <a:gd name="adj" fmla="val 50000"/>
          </a:avLst>
        </a:prstGeom>
      </dgm:spPr>
      <dgm:t>
        <a:bodyPr/>
        <a:lstStyle/>
        <a:p>
          <a:endParaRPr lang="ru-RU"/>
        </a:p>
      </dgm:t>
    </dgm:pt>
    <dgm:pt modelId="{1DFAE49F-179E-46CA-86EF-771064C61E26}" type="pres">
      <dgm:prSet presAssocID="{BAF0C606-AF30-4C93-8207-D6078491156B}" presName="levelTx" presStyleLbl="revTx" presStyleIdx="0" presStyleCnt="0">
        <dgm:presLayoutVars>
          <dgm:chMax val="1"/>
          <dgm:bulletEnabled val="1"/>
        </dgm:presLayoutVars>
      </dgm:prSet>
      <dgm:spPr/>
      <dgm:t>
        <a:bodyPr/>
        <a:lstStyle/>
        <a:p>
          <a:endParaRPr lang="ru-RU"/>
        </a:p>
      </dgm:t>
    </dgm:pt>
  </dgm:ptLst>
  <dgm:cxnLst>
    <dgm:cxn modelId="{EBDD759C-FDE9-4974-A285-0BC6AB29BE22}" type="presOf" srcId="{28EE2B69-50A4-4937-B37D-2BDBFE73C6F5}" destId="{CE9E820A-B2F8-4640-89BE-520B42BA1886}" srcOrd="1" destOrd="0" presId="urn:microsoft.com/office/officeart/2005/8/layout/pyramid1"/>
    <dgm:cxn modelId="{25A51BD5-6309-4702-9D70-44AF6C5B25BB}" srcId="{F5D88AC8-9D1B-424B-A7D6-204474E76246}" destId="{B2905B76-A66D-4243-BCC3-6D604DA909CA}" srcOrd="3" destOrd="0" parTransId="{1759CFA6-903D-4015-B9C4-FCA0CA3E1EE6}" sibTransId="{1E2C16F6-47F7-4FC4-A30F-22453184D828}"/>
    <dgm:cxn modelId="{C18EDE62-6296-4569-B55C-AC9C276CED65}" type="presOf" srcId="{B2905B76-A66D-4243-BCC3-6D604DA909CA}" destId="{D0AE8C01-081F-4992-8D73-F4CD108CDD87}" srcOrd="1" destOrd="0" presId="urn:microsoft.com/office/officeart/2005/8/layout/pyramid1"/>
    <dgm:cxn modelId="{A6A0F26E-02D9-4AB3-BC9E-D15E90407CD5}" srcId="{F5D88AC8-9D1B-424B-A7D6-204474E76246}" destId="{812DC3F3-A3C2-479B-893A-0DEAE932BF2C}" srcOrd="1" destOrd="0" parTransId="{F38BE7AD-6146-4B7E-B304-000F2BF99155}" sibTransId="{4BDE2E95-757F-408F-90DD-3F459ECA5F01}"/>
    <dgm:cxn modelId="{865F3729-D6C1-4C8C-8A6F-5112D36F832C}" type="presOf" srcId="{32B49E48-A997-43E9-A90A-BE58ECDAA669}" destId="{4D671282-3E4E-4A4C-8336-D678002CA8AE}" srcOrd="1" destOrd="0" presId="urn:microsoft.com/office/officeart/2005/8/layout/pyramid1"/>
    <dgm:cxn modelId="{ED2980F1-6C4C-41ED-9206-B0BB8B02FDA0}" srcId="{F5D88AC8-9D1B-424B-A7D6-204474E76246}" destId="{BAF0C606-AF30-4C93-8207-D6078491156B}" srcOrd="4" destOrd="0" parTransId="{877593D2-954A-48C9-8FF8-5FA48B08BCAD}" sibTransId="{C14D9A7F-3969-42B2-BA05-C790148629AE}"/>
    <dgm:cxn modelId="{4F97B467-304D-4C9B-8F2F-EFCF593B84F0}" srcId="{F5D88AC8-9D1B-424B-A7D6-204474E76246}" destId="{32B49E48-A997-43E9-A90A-BE58ECDAA669}" srcOrd="2" destOrd="0" parTransId="{98E9D543-97B5-4438-AE6B-CF62CE47E31E}" sibTransId="{ACA19742-36D0-4A44-A3E0-6AA6721F8AEA}"/>
    <dgm:cxn modelId="{D092F52A-9185-4B00-8104-00691FDEDE30}" type="presOf" srcId="{32B49E48-A997-43E9-A90A-BE58ECDAA669}" destId="{77CC3CE4-A780-4C49-AFBF-A5A713814783}" srcOrd="0" destOrd="0" presId="urn:microsoft.com/office/officeart/2005/8/layout/pyramid1"/>
    <dgm:cxn modelId="{CFF805E2-31CD-41B1-81CC-CC939E034439}" type="presOf" srcId="{F5D88AC8-9D1B-424B-A7D6-204474E76246}" destId="{DEDA994E-5323-471B-9114-95759E5D0006}" srcOrd="0" destOrd="0" presId="urn:microsoft.com/office/officeart/2005/8/layout/pyramid1"/>
    <dgm:cxn modelId="{989FAC07-CE27-48D4-B5A1-A3676130DF57}" srcId="{F5D88AC8-9D1B-424B-A7D6-204474E76246}" destId="{28EE2B69-50A4-4937-B37D-2BDBFE73C6F5}" srcOrd="0" destOrd="0" parTransId="{3F008A0D-15DE-4D10-BCAC-C976838A27D3}" sibTransId="{88696768-2545-4973-A81C-D1D42AE5DA6C}"/>
    <dgm:cxn modelId="{BFAF53CF-55D4-4174-9A43-4B32ED85566F}" type="presOf" srcId="{812DC3F3-A3C2-479B-893A-0DEAE932BF2C}" destId="{0CE01C9A-0465-4FA6-99DE-B31583A26A72}" srcOrd="0" destOrd="0" presId="urn:microsoft.com/office/officeart/2005/8/layout/pyramid1"/>
    <dgm:cxn modelId="{68DCD064-F25F-4CC6-93A7-88C6DC069142}" type="presOf" srcId="{BAF0C606-AF30-4C93-8207-D6078491156B}" destId="{1DFAE49F-179E-46CA-86EF-771064C61E26}" srcOrd="1" destOrd="0" presId="urn:microsoft.com/office/officeart/2005/8/layout/pyramid1"/>
    <dgm:cxn modelId="{718081D3-5E08-4740-905D-CC20B626A8F3}" type="presOf" srcId="{BAF0C606-AF30-4C93-8207-D6078491156B}" destId="{BBE7C420-736D-4CD3-AC3C-A38CFB3610BD}" srcOrd="0" destOrd="0" presId="urn:microsoft.com/office/officeart/2005/8/layout/pyramid1"/>
    <dgm:cxn modelId="{F5D2AE55-9E8B-4E3D-B6DF-2C7D75EE3A56}" type="presOf" srcId="{28EE2B69-50A4-4937-B37D-2BDBFE73C6F5}" destId="{ED4BBE64-3112-42B7-A941-3F838BD14F5E}" srcOrd="0" destOrd="0" presId="urn:microsoft.com/office/officeart/2005/8/layout/pyramid1"/>
    <dgm:cxn modelId="{BECD2046-C5FF-4211-BE30-A7B629D7F10B}" type="presOf" srcId="{B2905B76-A66D-4243-BCC3-6D604DA909CA}" destId="{8BE1500B-770B-4184-876C-FDA0D14C35E4}" srcOrd="0" destOrd="0" presId="urn:microsoft.com/office/officeart/2005/8/layout/pyramid1"/>
    <dgm:cxn modelId="{B67FB793-8740-4050-9644-BF5A4BC87541}" type="presOf" srcId="{812DC3F3-A3C2-479B-893A-0DEAE932BF2C}" destId="{C7ECFE0A-123A-4671-A52D-B74BBC378FA9}" srcOrd="1" destOrd="0" presId="urn:microsoft.com/office/officeart/2005/8/layout/pyramid1"/>
    <dgm:cxn modelId="{82879507-5028-42DF-AFDB-7B8ADF0EAA1C}" type="presParOf" srcId="{DEDA994E-5323-471B-9114-95759E5D0006}" destId="{77AF612F-A8E0-4605-872F-0C8A86DC4072}" srcOrd="0" destOrd="0" presId="urn:microsoft.com/office/officeart/2005/8/layout/pyramid1"/>
    <dgm:cxn modelId="{C344A161-AEAC-4FF8-B787-E6DC14AD6EE8}" type="presParOf" srcId="{77AF612F-A8E0-4605-872F-0C8A86DC4072}" destId="{ED4BBE64-3112-42B7-A941-3F838BD14F5E}" srcOrd="0" destOrd="0" presId="urn:microsoft.com/office/officeart/2005/8/layout/pyramid1"/>
    <dgm:cxn modelId="{5271B41C-4E3A-4A8F-892D-F8901691D0EB}" type="presParOf" srcId="{77AF612F-A8E0-4605-872F-0C8A86DC4072}" destId="{CE9E820A-B2F8-4640-89BE-520B42BA1886}" srcOrd="1" destOrd="0" presId="urn:microsoft.com/office/officeart/2005/8/layout/pyramid1"/>
    <dgm:cxn modelId="{A6D7FF9D-9DD4-4EB1-8000-7C4535E4AD0C}" type="presParOf" srcId="{DEDA994E-5323-471B-9114-95759E5D0006}" destId="{D7640C13-8A1F-448B-AFEC-1A40D5ACB647}" srcOrd="1" destOrd="0" presId="urn:microsoft.com/office/officeart/2005/8/layout/pyramid1"/>
    <dgm:cxn modelId="{E247081B-FE45-49DA-8F91-C3EF93D93FD1}" type="presParOf" srcId="{D7640C13-8A1F-448B-AFEC-1A40D5ACB647}" destId="{0CE01C9A-0465-4FA6-99DE-B31583A26A72}" srcOrd="0" destOrd="0" presId="urn:microsoft.com/office/officeart/2005/8/layout/pyramid1"/>
    <dgm:cxn modelId="{A70C3ADF-6B20-4A4E-8662-438478C78E42}" type="presParOf" srcId="{D7640C13-8A1F-448B-AFEC-1A40D5ACB647}" destId="{C7ECFE0A-123A-4671-A52D-B74BBC378FA9}" srcOrd="1" destOrd="0" presId="urn:microsoft.com/office/officeart/2005/8/layout/pyramid1"/>
    <dgm:cxn modelId="{C9507D9C-3404-46F1-BA11-4903437DE7F6}" type="presParOf" srcId="{DEDA994E-5323-471B-9114-95759E5D0006}" destId="{7B8FEB59-6713-4BA5-84C8-E8486691E9A4}" srcOrd="2" destOrd="0" presId="urn:microsoft.com/office/officeart/2005/8/layout/pyramid1"/>
    <dgm:cxn modelId="{530ABAED-EA49-45F6-A7CC-F85BDE9823B8}" type="presParOf" srcId="{7B8FEB59-6713-4BA5-84C8-E8486691E9A4}" destId="{77CC3CE4-A780-4C49-AFBF-A5A713814783}" srcOrd="0" destOrd="0" presId="urn:microsoft.com/office/officeart/2005/8/layout/pyramid1"/>
    <dgm:cxn modelId="{E383AA2C-B2CE-4566-8002-DECAD07993D7}" type="presParOf" srcId="{7B8FEB59-6713-4BA5-84C8-E8486691E9A4}" destId="{4D671282-3E4E-4A4C-8336-D678002CA8AE}" srcOrd="1" destOrd="0" presId="urn:microsoft.com/office/officeart/2005/8/layout/pyramid1"/>
    <dgm:cxn modelId="{47C2A9A2-CDF0-4077-AD66-681F9FC3D2E3}" type="presParOf" srcId="{DEDA994E-5323-471B-9114-95759E5D0006}" destId="{B0C489BC-DF9B-41E7-B9E6-748CA467236F}" srcOrd="3" destOrd="0" presId="urn:microsoft.com/office/officeart/2005/8/layout/pyramid1"/>
    <dgm:cxn modelId="{B5F69F8C-44FE-4F48-98BA-681264E7E495}" type="presParOf" srcId="{B0C489BC-DF9B-41E7-B9E6-748CA467236F}" destId="{8BE1500B-770B-4184-876C-FDA0D14C35E4}" srcOrd="0" destOrd="0" presId="urn:microsoft.com/office/officeart/2005/8/layout/pyramid1"/>
    <dgm:cxn modelId="{244FA447-AC49-49B3-8D87-44F61F147968}" type="presParOf" srcId="{B0C489BC-DF9B-41E7-B9E6-748CA467236F}" destId="{D0AE8C01-081F-4992-8D73-F4CD108CDD87}" srcOrd="1" destOrd="0" presId="urn:microsoft.com/office/officeart/2005/8/layout/pyramid1"/>
    <dgm:cxn modelId="{811802F0-9A5F-4437-BAA6-398351FC54FB}" type="presParOf" srcId="{DEDA994E-5323-471B-9114-95759E5D0006}" destId="{6C147EFD-F7B3-47A6-B5CF-E58DF85EC7E0}" srcOrd="4" destOrd="0" presId="urn:microsoft.com/office/officeart/2005/8/layout/pyramid1"/>
    <dgm:cxn modelId="{22F7D82D-7B2D-4AA6-A00B-435047808DA6}" type="presParOf" srcId="{6C147EFD-F7B3-47A6-B5CF-E58DF85EC7E0}" destId="{BBE7C420-736D-4CD3-AC3C-A38CFB3610BD}" srcOrd="0" destOrd="0" presId="urn:microsoft.com/office/officeart/2005/8/layout/pyramid1"/>
    <dgm:cxn modelId="{28846F0A-F417-4F87-B23B-96DEA4BEBC24}" type="presParOf" srcId="{6C147EFD-F7B3-47A6-B5CF-E58DF85EC7E0}" destId="{1DFAE49F-179E-46CA-86EF-771064C61E26}" srcOrd="1" destOrd="0" presId="urn:microsoft.com/office/officeart/2005/8/layout/pyramid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A9CF657-8AD1-4C2A-AF79-9FD0B1B9AAD8}">
      <dsp:nvSpPr>
        <dsp:cNvPr id="0" name=""/>
        <dsp:cNvSpPr/>
      </dsp:nvSpPr>
      <dsp:spPr>
        <a:xfrm>
          <a:off x="2301180" y="318293"/>
          <a:ext cx="884039" cy="589359"/>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ru-RU" sz="800" kern="1200">
              <a:solidFill>
                <a:sysClr val="window" lastClr="FFFFFF"/>
              </a:solidFill>
              <a:latin typeface="Calibri"/>
              <a:ea typeface="+mn-ea"/>
              <a:cs typeface="+mn-cs"/>
            </a:rPr>
            <a:t>уровень педагогической деятельности</a:t>
          </a:r>
        </a:p>
      </dsp:txBody>
      <dsp:txXfrm>
        <a:off x="2318442" y="335555"/>
        <a:ext cx="849515" cy="554835"/>
      </dsp:txXfrm>
    </dsp:sp>
    <dsp:sp modelId="{B661F182-F86D-4B52-9AFA-6D65A1551C09}">
      <dsp:nvSpPr>
        <dsp:cNvPr id="0" name=""/>
        <dsp:cNvSpPr/>
      </dsp:nvSpPr>
      <dsp:spPr>
        <a:xfrm>
          <a:off x="442019" y="907653"/>
          <a:ext cx="2301180" cy="214786"/>
        </a:xfrm>
        <a:custGeom>
          <a:avLst/>
          <a:gdLst/>
          <a:ahLst/>
          <a:cxnLst/>
          <a:rect l="0" t="0" r="0" b="0"/>
          <a:pathLst>
            <a:path>
              <a:moveTo>
                <a:pt x="2301180" y="0"/>
              </a:moveTo>
              <a:lnTo>
                <a:pt x="2301180" y="107393"/>
              </a:lnTo>
              <a:lnTo>
                <a:pt x="0" y="107393"/>
              </a:lnTo>
              <a:lnTo>
                <a:pt x="0" y="214786"/>
              </a:lnTo>
            </a:path>
          </a:pathLst>
        </a:custGeom>
        <a:noFill/>
        <a:ln w="9525" cap="flat" cmpd="sng" algn="ctr">
          <a:solidFill>
            <a:srgbClr val="4F81BD">
              <a:shade val="60000"/>
              <a:hueOff val="0"/>
              <a:satOff val="0"/>
              <a:lumOff val="0"/>
              <a:alphaOff val="0"/>
            </a:srgbClr>
          </a:solidFill>
          <a:prstDash val="solid"/>
        </a:ln>
        <a:effectLst/>
      </dsp:spPr>
      <dsp:style>
        <a:lnRef idx="1">
          <a:scrgbClr r="0" g="0" b="0"/>
        </a:lnRef>
        <a:fillRef idx="0">
          <a:scrgbClr r="0" g="0" b="0"/>
        </a:fillRef>
        <a:effectRef idx="0">
          <a:scrgbClr r="0" g="0" b="0"/>
        </a:effectRef>
        <a:fontRef idx="minor"/>
      </dsp:style>
    </dsp:sp>
    <dsp:sp modelId="{4E9C6973-9FDF-4AC1-ABE5-026CB0B23871}">
      <dsp:nvSpPr>
        <dsp:cNvPr id="0" name=""/>
        <dsp:cNvSpPr/>
      </dsp:nvSpPr>
      <dsp:spPr>
        <a:xfrm>
          <a:off x="0" y="1122439"/>
          <a:ext cx="884039" cy="589359"/>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ru-RU" sz="800" kern="1200">
              <a:solidFill>
                <a:sysClr val="window" lastClr="FFFFFF"/>
              </a:solidFill>
              <a:latin typeface="Calibri"/>
              <a:ea typeface="+mn-ea"/>
              <a:cs typeface="+mn-cs"/>
            </a:rPr>
            <a:t>Репродуктивный</a:t>
          </a:r>
        </a:p>
      </dsp:txBody>
      <dsp:txXfrm>
        <a:off x="17262" y="1139701"/>
        <a:ext cx="849515" cy="554835"/>
      </dsp:txXfrm>
    </dsp:sp>
    <dsp:sp modelId="{0D42DD4B-BD1A-49FB-B940-AF3665A09C86}">
      <dsp:nvSpPr>
        <dsp:cNvPr id="0" name=""/>
        <dsp:cNvSpPr/>
      </dsp:nvSpPr>
      <dsp:spPr>
        <a:xfrm>
          <a:off x="1593949" y="907653"/>
          <a:ext cx="1149250" cy="235743"/>
        </a:xfrm>
        <a:custGeom>
          <a:avLst/>
          <a:gdLst/>
          <a:ahLst/>
          <a:cxnLst/>
          <a:rect l="0" t="0" r="0" b="0"/>
          <a:pathLst>
            <a:path>
              <a:moveTo>
                <a:pt x="1149250" y="0"/>
              </a:moveTo>
              <a:lnTo>
                <a:pt x="1149250" y="117871"/>
              </a:lnTo>
              <a:lnTo>
                <a:pt x="0" y="117871"/>
              </a:lnTo>
              <a:lnTo>
                <a:pt x="0" y="235743"/>
              </a:lnTo>
            </a:path>
          </a:pathLst>
        </a:custGeom>
        <a:noFill/>
        <a:ln w="9525" cap="flat" cmpd="sng" algn="ctr">
          <a:solidFill>
            <a:srgbClr val="4F81BD">
              <a:shade val="60000"/>
              <a:hueOff val="0"/>
              <a:satOff val="0"/>
              <a:lumOff val="0"/>
              <a:alphaOff val="0"/>
            </a:srgbClr>
          </a:solidFill>
          <a:prstDash val="solid"/>
        </a:ln>
        <a:effectLst/>
      </dsp:spPr>
      <dsp:style>
        <a:lnRef idx="1">
          <a:scrgbClr r="0" g="0" b="0"/>
        </a:lnRef>
        <a:fillRef idx="0">
          <a:scrgbClr r="0" g="0" b="0"/>
        </a:fillRef>
        <a:effectRef idx="0">
          <a:scrgbClr r="0" g="0" b="0"/>
        </a:effectRef>
        <a:fontRef idx="minor"/>
      </dsp:style>
    </dsp:sp>
    <dsp:sp modelId="{B9142972-1278-452C-AB29-46FA392DC891}">
      <dsp:nvSpPr>
        <dsp:cNvPr id="0" name=""/>
        <dsp:cNvSpPr/>
      </dsp:nvSpPr>
      <dsp:spPr>
        <a:xfrm>
          <a:off x="1151929" y="1143396"/>
          <a:ext cx="884039" cy="589359"/>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ru-RU" sz="800" kern="1200">
              <a:solidFill>
                <a:sysClr val="window" lastClr="FFFFFF"/>
              </a:solidFill>
              <a:latin typeface="Calibri"/>
              <a:ea typeface="+mn-ea"/>
              <a:cs typeface="+mn-cs"/>
            </a:rPr>
            <a:t>Адаптивный</a:t>
          </a:r>
        </a:p>
      </dsp:txBody>
      <dsp:txXfrm>
        <a:off x="1169191" y="1160658"/>
        <a:ext cx="849515" cy="554835"/>
      </dsp:txXfrm>
    </dsp:sp>
    <dsp:sp modelId="{7FFDD0AE-6307-4019-8CB0-0ED28AEF2C1D}">
      <dsp:nvSpPr>
        <dsp:cNvPr id="0" name=""/>
        <dsp:cNvSpPr/>
      </dsp:nvSpPr>
      <dsp:spPr>
        <a:xfrm>
          <a:off x="2697480" y="907653"/>
          <a:ext cx="91440" cy="235743"/>
        </a:xfrm>
        <a:custGeom>
          <a:avLst/>
          <a:gdLst/>
          <a:ahLst/>
          <a:cxnLst/>
          <a:rect l="0" t="0" r="0" b="0"/>
          <a:pathLst>
            <a:path>
              <a:moveTo>
                <a:pt x="45720" y="0"/>
              </a:moveTo>
              <a:lnTo>
                <a:pt x="45720" y="235743"/>
              </a:lnTo>
            </a:path>
          </a:pathLst>
        </a:custGeom>
        <a:noFill/>
        <a:ln w="9525" cap="flat" cmpd="sng" algn="ctr">
          <a:solidFill>
            <a:srgbClr val="4F81BD">
              <a:shade val="60000"/>
              <a:hueOff val="0"/>
              <a:satOff val="0"/>
              <a:lumOff val="0"/>
              <a:alphaOff val="0"/>
            </a:srgbClr>
          </a:solidFill>
          <a:prstDash val="solid"/>
        </a:ln>
        <a:effectLst/>
      </dsp:spPr>
      <dsp:style>
        <a:lnRef idx="1">
          <a:scrgbClr r="0" g="0" b="0"/>
        </a:lnRef>
        <a:fillRef idx="0">
          <a:scrgbClr r="0" g="0" b="0"/>
        </a:fillRef>
        <a:effectRef idx="0">
          <a:scrgbClr r="0" g="0" b="0"/>
        </a:effectRef>
        <a:fontRef idx="minor"/>
      </dsp:style>
    </dsp:sp>
    <dsp:sp modelId="{DAE7D5B6-EAF3-4B9C-B5FA-E1E76AB3228E}">
      <dsp:nvSpPr>
        <dsp:cNvPr id="0" name=""/>
        <dsp:cNvSpPr/>
      </dsp:nvSpPr>
      <dsp:spPr>
        <a:xfrm>
          <a:off x="2301180" y="1143396"/>
          <a:ext cx="884039" cy="589359"/>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ru-RU" sz="800" kern="1200">
              <a:solidFill>
                <a:sysClr val="window" lastClr="FFFFFF"/>
              </a:solidFill>
              <a:latin typeface="Calibri"/>
              <a:ea typeface="+mn-ea"/>
              <a:cs typeface="+mn-cs"/>
            </a:rPr>
            <a:t>Локально моделирующий</a:t>
          </a:r>
        </a:p>
      </dsp:txBody>
      <dsp:txXfrm>
        <a:off x="2318442" y="1160658"/>
        <a:ext cx="849515" cy="554835"/>
      </dsp:txXfrm>
    </dsp:sp>
    <dsp:sp modelId="{BA08C7D6-FD73-4FD4-8CDF-01831FBAAC74}">
      <dsp:nvSpPr>
        <dsp:cNvPr id="0" name=""/>
        <dsp:cNvSpPr/>
      </dsp:nvSpPr>
      <dsp:spPr>
        <a:xfrm>
          <a:off x="2743200" y="907653"/>
          <a:ext cx="1149250" cy="235743"/>
        </a:xfrm>
        <a:custGeom>
          <a:avLst/>
          <a:gdLst/>
          <a:ahLst/>
          <a:cxnLst/>
          <a:rect l="0" t="0" r="0" b="0"/>
          <a:pathLst>
            <a:path>
              <a:moveTo>
                <a:pt x="0" y="0"/>
              </a:moveTo>
              <a:lnTo>
                <a:pt x="0" y="117871"/>
              </a:lnTo>
              <a:lnTo>
                <a:pt x="1149250" y="117871"/>
              </a:lnTo>
              <a:lnTo>
                <a:pt x="1149250" y="235743"/>
              </a:lnTo>
            </a:path>
          </a:pathLst>
        </a:custGeom>
        <a:noFill/>
        <a:ln w="9525" cap="flat" cmpd="sng" algn="ctr">
          <a:solidFill>
            <a:srgbClr val="4F81BD">
              <a:shade val="60000"/>
              <a:hueOff val="0"/>
              <a:satOff val="0"/>
              <a:lumOff val="0"/>
              <a:alphaOff val="0"/>
            </a:srgbClr>
          </a:solidFill>
          <a:prstDash val="solid"/>
        </a:ln>
        <a:effectLst/>
      </dsp:spPr>
      <dsp:style>
        <a:lnRef idx="1">
          <a:scrgbClr r="0" g="0" b="0"/>
        </a:lnRef>
        <a:fillRef idx="0">
          <a:scrgbClr r="0" g="0" b="0"/>
        </a:fillRef>
        <a:effectRef idx="0">
          <a:scrgbClr r="0" g="0" b="0"/>
        </a:effectRef>
        <a:fontRef idx="minor"/>
      </dsp:style>
    </dsp:sp>
    <dsp:sp modelId="{E75A1F58-480A-409A-B935-EE1F45ADBD31}">
      <dsp:nvSpPr>
        <dsp:cNvPr id="0" name=""/>
        <dsp:cNvSpPr/>
      </dsp:nvSpPr>
      <dsp:spPr>
        <a:xfrm>
          <a:off x="3450431" y="1143396"/>
          <a:ext cx="884039" cy="589359"/>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ru-RU" sz="800" kern="1200">
              <a:solidFill>
                <a:sysClr val="window" lastClr="FFFFFF"/>
              </a:solidFill>
              <a:latin typeface="Calibri"/>
              <a:ea typeface="+mn-ea"/>
              <a:cs typeface="+mn-cs"/>
            </a:rPr>
            <a:t>Системно моделирующий  знания </a:t>
          </a:r>
        </a:p>
      </dsp:txBody>
      <dsp:txXfrm>
        <a:off x="3467693" y="1160658"/>
        <a:ext cx="849515" cy="554835"/>
      </dsp:txXfrm>
    </dsp:sp>
    <dsp:sp modelId="{F662E11A-629D-4096-9825-51870C0D6B13}">
      <dsp:nvSpPr>
        <dsp:cNvPr id="0" name=""/>
        <dsp:cNvSpPr/>
      </dsp:nvSpPr>
      <dsp:spPr>
        <a:xfrm>
          <a:off x="2743200" y="907653"/>
          <a:ext cx="2298501" cy="235743"/>
        </a:xfrm>
        <a:custGeom>
          <a:avLst/>
          <a:gdLst/>
          <a:ahLst/>
          <a:cxnLst/>
          <a:rect l="0" t="0" r="0" b="0"/>
          <a:pathLst>
            <a:path>
              <a:moveTo>
                <a:pt x="0" y="0"/>
              </a:moveTo>
              <a:lnTo>
                <a:pt x="0" y="117871"/>
              </a:lnTo>
              <a:lnTo>
                <a:pt x="2298501" y="117871"/>
              </a:lnTo>
              <a:lnTo>
                <a:pt x="2298501" y="235743"/>
              </a:lnTo>
            </a:path>
          </a:pathLst>
        </a:custGeom>
        <a:noFill/>
        <a:ln w="9525" cap="flat" cmpd="sng" algn="ctr">
          <a:solidFill>
            <a:srgbClr val="4F81BD">
              <a:shade val="60000"/>
              <a:hueOff val="0"/>
              <a:satOff val="0"/>
              <a:lumOff val="0"/>
              <a:alphaOff val="0"/>
            </a:srgbClr>
          </a:solidFill>
          <a:prstDash val="solid"/>
        </a:ln>
        <a:effectLst/>
      </dsp:spPr>
      <dsp:style>
        <a:lnRef idx="1">
          <a:scrgbClr r="0" g="0" b="0"/>
        </a:lnRef>
        <a:fillRef idx="0">
          <a:scrgbClr r="0" g="0" b="0"/>
        </a:fillRef>
        <a:effectRef idx="0">
          <a:scrgbClr r="0" g="0" b="0"/>
        </a:effectRef>
        <a:fontRef idx="minor"/>
      </dsp:style>
    </dsp:sp>
    <dsp:sp modelId="{03A31CB4-4B46-4E49-9601-F8924A736A24}">
      <dsp:nvSpPr>
        <dsp:cNvPr id="0" name=""/>
        <dsp:cNvSpPr/>
      </dsp:nvSpPr>
      <dsp:spPr>
        <a:xfrm>
          <a:off x="4599682" y="1143396"/>
          <a:ext cx="884039" cy="589359"/>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ru-RU" sz="800" kern="1200">
              <a:solidFill>
                <a:sysClr val="window" lastClr="FFFFFF"/>
              </a:solidFill>
              <a:latin typeface="Calibri"/>
              <a:ea typeface="+mn-ea"/>
              <a:cs typeface="+mn-cs"/>
            </a:rPr>
            <a:t>Системно моделирующий поведение</a:t>
          </a:r>
        </a:p>
      </dsp:txBody>
      <dsp:txXfrm>
        <a:off x="4616944" y="1160658"/>
        <a:ext cx="849515" cy="55483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FE9A656-26BE-4C3B-B925-B32464B53294}">
      <dsp:nvSpPr>
        <dsp:cNvPr id="0" name=""/>
        <dsp:cNvSpPr/>
      </dsp:nvSpPr>
      <dsp:spPr>
        <a:xfrm>
          <a:off x="2115316" y="1384"/>
          <a:ext cx="1255766" cy="476931"/>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kern="1200">
              <a:solidFill>
                <a:sysClr val="window" lastClr="FFFFFF"/>
              </a:solidFill>
              <a:latin typeface="Calibri"/>
              <a:ea typeface="+mn-ea"/>
              <a:cs typeface="+mn-cs"/>
            </a:rPr>
            <a:t>индивидуальные особенности </a:t>
          </a:r>
        </a:p>
      </dsp:txBody>
      <dsp:txXfrm>
        <a:off x="2129285" y="15353"/>
        <a:ext cx="1227828" cy="448993"/>
      </dsp:txXfrm>
    </dsp:sp>
    <dsp:sp modelId="{C684FFBF-DA13-478C-BD9E-D99EAECC2853}">
      <dsp:nvSpPr>
        <dsp:cNvPr id="0" name=""/>
        <dsp:cNvSpPr/>
      </dsp:nvSpPr>
      <dsp:spPr>
        <a:xfrm>
          <a:off x="2240893" y="478315"/>
          <a:ext cx="156313" cy="197150"/>
        </a:xfrm>
        <a:custGeom>
          <a:avLst/>
          <a:gdLst/>
          <a:ahLst/>
          <a:cxnLst/>
          <a:rect l="0" t="0" r="0" b="0"/>
          <a:pathLst>
            <a:path>
              <a:moveTo>
                <a:pt x="0" y="0"/>
              </a:moveTo>
              <a:lnTo>
                <a:pt x="0" y="197150"/>
              </a:lnTo>
              <a:lnTo>
                <a:pt x="156313" y="197150"/>
              </a:lnTo>
            </a:path>
          </a:pathLst>
        </a:custGeom>
        <a:noFill/>
        <a:ln w="25400" cap="flat" cmpd="sng" algn="ctr">
          <a:solidFill>
            <a:srgbClr val="4F81BD">
              <a:shade val="60000"/>
              <a:hueOff val="0"/>
              <a:satOff val="0"/>
              <a:lumOff val="0"/>
              <a:alphaOff val="0"/>
            </a:srgb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7B2AD0C-CA28-41EC-8686-C85EFD0A1DB2}">
      <dsp:nvSpPr>
        <dsp:cNvPr id="0" name=""/>
        <dsp:cNvSpPr/>
      </dsp:nvSpPr>
      <dsp:spPr>
        <a:xfrm>
          <a:off x="2397206" y="544032"/>
          <a:ext cx="778546" cy="262867"/>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Calibri"/>
              <a:ea typeface="+mn-ea"/>
              <a:cs typeface="+mn-cs"/>
            </a:rPr>
            <a:t>Внимание</a:t>
          </a:r>
        </a:p>
      </dsp:txBody>
      <dsp:txXfrm>
        <a:off x="2404905" y="551731"/>
        <a:ext cx="763148" cy="247469"/>
      </dsp:txXfrm>
    </dsp:sp>
    <dsp:sp modelId="{6BA222B3-1200-425D-994A-C79B8F0E6C11}">
      <dsp:nvSpPr>
        <dsp:cNvPr id="0" name=""/>
        <dsp:cNvSpPr/>
      </dsp:nvSpPr>
      <dsp:spPr>
        <a:xfrm>
          <a:off x="2240893" y="478315"/>
          <a:ext cx="125576" cy="525735"/>
        </a:xfrm>
        <a:custGeom>
          <a:avLst/>
          <a:gdLst/>
          <a:ahLst/>
          <a:cxnLst/>
          <a:rect l="0" t="0" r="0" b="0"/>
          <a:pathLst>
            <a:path>
              <a:moveTo>
                <a:pt x="0" y="0"/>
              </a:moveTo>
              <a:lnTo>
                <a:pt x="0" y="525735"/>
              </a:lnTo>
              <a:lnTo>
                <a:pt x="125576" y="525735"/>
              </a:lnTo>
            </a:path>
          </a:pathLst>
        </a:custGeom>
        <a:noFill/>
        <a:ln w="25400" cap="flat" cmpd="sng" algn="ctr">
          <a:solidFill>
            <a:srgbClr val="4F81BD">
              <a:shade val="60000"/>
              <a:hueOff val="0"/>
              <a:satOff val="0"/>
              <a:lumOff val="0"/>
              <a:alphaOff val="0"/>
            </a:srgb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F5B3CD3-E9D2-43B4-8CC8-580D94C4DA83}">
      <dsp:nvSpPr>
        <dsp:cNvPr id="0" name=""/>
        <dsp:cNvSpPr/>
      </dsp:nvSpPr>
      <dsp:spPr>
        <a:xfrm>
          <a:off x="2366470" y="872616"/>
          <a:ext cx="717069" cy="262867"/>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Calibri"/>
              <a:ea typeface="+mn-ea"/>
              <a:cs typeface="+mn-cs"/>
            </a:rPr>
            <a:t>Восприятие</a:t>
          </a:r>
        </a:p>
      </dsp:txBody>
      <dsp:txXfrm>
        <a:off x="2374169" y="880315"/>
        <a:ext cx="701671" cy="247469"/>
      </dsp:txXfrm>
    </dsp:sp>
    <dsp:sp modelId="{79078B90-B1C5-4A94-8782-CC8668979368}">
      <dsp:nvSpPr>
        <dsp:cNvPr id="0" name=""/>
        <dsp:cNvSpPr/>
      </dsp:nvSpPr>
      <dsp:spPr>
        <a:xfrm>
          <a:off x="2240893" y="478315"/>
          <a:ext cx="125576" cy="854319"/>
        </a:xfrm>
        <a:custGeom>
          <a:avLst/>
          <a:gdLst/>
          <a:ahLst/>
          <a:cxnLst/>
          <a:rect l="0" t="0" r="0" b="0"/>
          <a:pathLst>
            <a:path>
              <a:moveTo>
                <a:pt x="0" y="0"/>
              </a:moveTo>
              <a:lnTo>
                <a:pt x="0" y="854319"/>
              </a:lnTo>
              <a:lnTo>
                <a:pt x="125576" y="854319"/>
              </a:lnTo>
            </a:path>
          </a:pathLst>
        </a:custGeom>
        <a:noFill/>
        <a:ln w="25400" cap="flat" cmpd="sng" algn="ctr">
          <a:solidFill>
            <a:srgbClr val="4F81BD">
              <a:shade val="60000"/>
              <a:hueOff val="0"/>
              <a:satOff val="0"/>
              <a:lumOff val="0"/>
              <a:alphaOff val="0"/>
            </a:srgb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2CBFC5FE-6CD5-4667-8EF5-C1BB90635BA3}">
      <dsp:nvSpPr>
        <dsp:cNvPr id="0" name=""/>
        <dsp:cNvSpPr/>
      </dsp:nvSpPr>
      <dsp:spPr>
        <a:xfrm>
          <a:off x="2366470" y="1201201"/>
          <a:ext cx="743314" cy="262867"/>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Calibri"/>
              <a:ea typeface="+mn-ea"/>
              <a:cs typeface="+mn-cs"/>
            </a:rPr>
            <a:t>Память</a:t>
          </a:r>
        </a:p>
      </dsp:txBody>
      <dsp:txXfrm>
        <a:off x="2374169" y="1208900"/>
        <a:ext cx="727916" cy="247469"/>
      </dsp:txXfrm>
    </dsp:sp>
    <dsp:sp modelId="{F7B4ADFD-1B5C-413C-869F-32D6FAB6C53E}">
      <dsp:nvSpPr>
        <dsp:cNvPr id="0" name=""/>
        <dsp:cNvSpPr/>
      </dsp:nvSpPr>
      <dsp:spPr>
        <a:xfrm>
          <a:off x="2240893" y="478315"/>
          <a:ext cx="125576" cy="1182904"/>
        </a:xfrm>
        <a:custGeom>
          <a:avLst/>
          <a:gdLst/>
          <a:ahLst/>
          <a:cxnLst/>
          <a:rect l="0" t="0" r="0" b="0"/>
          <a:pathLst>
            <a:path>
              <a:moveTo>
                <a:pt x="0" y="0"/>
              </a:moveTo>
              <a:lnTo>
                <a:pt x="0" y="1182904"/>
              </a:lnTo>
              <a:lnTo>
                <a:pt x="125576" y="1182904"/>
              </a:lnTo>
            </a:path>
          </a:pathLst>
        </a:custGeom>
        <a:noFill/>
        <a:ln w="25400" cap="flat" cmpd="sng" algn="ctr">
          <a:solidFill>
            <a:srgbClr val="4F81BD">
              <a:shade val="60000"/>
              <a:hueOff val="0"/>
              <a:satOff val="0"/>
              <a:lumOff val="0"/>
              <a:alphaOff val="0"/>
            </a:srgb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FDB9C19-EF8F-4CFC-98D5-EA318E5DF7A6}">
      <dsp:nvSpPr>
        <dsp:cNvPr id="0" name=""/>
        <dsp:cNvSpPr/>
      </dsp:nvSpPr>
      <dsp:spPr>
        <a:xfrm>
          <a:off x="2366470" y="1529786"/>
          <a:ext cx="774054" cy="262867"/>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Calibri"/>
              <a:ea typeface="+mn-ea"/>
              <a:cs typeface="+mn-cs"/>
            </a:rPr>
            <a:t>Мышление</a:t>
          </a:r>
        </a:p>
      </dsp:txBody>
      <dsp:txXfrm>
        <a:off x="2374169" y="1537485"/>
        <a:ext cx="758656" cy="247469"/>
      </dsp:txXfrm>
    </dsp:sp>
    <dsp:sp modelId="{A4C332BA-E90D-4933-BA30-600C267FC7F1}">
      <dsp:nvSpPr>
        <dsp:cNvPr id="0" name=""/>
        <dsp:cNvSpPr/>
      </dsp:nvSpPr>
      <dsp:spPr>
        <a:xfrm>
          <a:off x="2240893" y="478315"/>
          <a:ext cx="125576" cy="1511489"/>
        </a:xfrm>
        <a:custGeom>
          <a:avLst/>
          <a:gdLst/>
          <a:ahLst/>
          <a:cxnLst/>
          <a:rect l="0" t="0" r="0" b="0"/>
          <a:pathLst>
            <a:path>
              <a:moveTo>
                <a:pt x="0" y="0"/>
              </a:moveTo>
              <a:lnTo>
                <a:pt x="0" y="1511489"/>
              </a:lnTo>
              <a:lnTo>
                <a:pt x="125576" y="1511489"/>
              </a:lnTo>
            </a:path>
          </a:pathLst>
        </a:custGeom>
        <a:noFill/>
        <a:ln w="25400" cap="flat" cmpd="sng" algn="ctr">
          <a:solidFill>
            <a:srgbClr val="4F81BD">
              <a:shade val="60000"/>
              <a:hueOff val="0"/>
              <a:satOff val="0"/>
              <a:lumOff val="0"/>
              <a:alphaOff val="0"/>
            </a:srgb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34BC715-7E3B-4AD3-98D8-1B1EF217D230}">
      <dsp:nvSpPr>
        <dsp:cNvPr id="0" name=""/>
        <dsp:cNvSpPr/>
      </dsp:nvSpPr>
      <dsp:spPr>
        <a:xfrm>
          <a:off x="2366470" y="1858370"/>
          <a:ext cx="809283" cy="262867"/>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Calibri"/>
              <a:ea typeface="+mn-ea"/>
              <a:cs typeface="+mn-cs"/>
            </a:rPr>
            <a:t>Речь</a:t>
          </a:r>
        </a:p>
      </dsp:txBody>
      <dsp:txXfrm>
        <a:off x="2374169" y="1866069"/>
        <a:ext cx="793885" cy="247469"/>
      </dsp:txXfrm>
    </dsp:sp>
    <dsp:sp modelId="{D950B725-27F9-4279-82A7-D0660D154590}">
      <dsp:nvSpPr>
        <dsp:cNvPr id="0" name=""/>
        <dsp:cNvSpPr/>
      </dsp:nvSpPr>
      <dsp:spPr>
        <a:xfrm>
          <a:off x="2240893" y="478315"/>
          <a:ext cx="125576" cy="1840073"/>
        </a:xfrm>
        <a:custGeom>
          <a:avLst/>
          <a:gdLst/>
          <a:ahLst/>
          <a:cxnLst/>
          <a:rect l="0" t="0" r="0" b="0"/>
          <a:pathLst>
            <a:path>
              <a:moveTo>
                <a:pt x="0" y="0"/>
              </a:moveTo>
              <a:lnTo>
                <a:pt x="0" y="1840073"/>
              </a:lnTo>
              <a:lnTo>
                <a:pt x="125576" y="1840073"/>
              </a:lnTo>
            </a:path>
          </a:pathLst>
        </a:custGeom>
        <a:noFill/>
        <a:ln w="25400" cap="flat" cmpd="sng" algn="ctr">
          <a:solidFill>
            <a:srgbClr val="4F81BD">
              <a:shade val="60000"/>
              <a:hueOff val="0"/>
              <a:satOff val="0"/>
              <a:lumOff val="0"/>
              <a:alphaOff val="0"/>
            </a:srgb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833C72C-2752-4693-B652-CCE9EF550B7E}">
      <dsp:nvSpPr>
        <dsp:cNvPr id="0" name=""/>
        <dsp:cNvSpPr/>
      </dsp:nvSpPr>
      <dsp:spPr>
        <a:xfrm>
          <a:off x="2366470" y="2186955"/>
          <a:ext cx="850892" cy="262867"/>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Calibri"/>
              <a:ea typeface="+mn-ea"/>
              <a:cs typeface="+mn-cs"/>
            </a:rPr>
            <a:t>Способности</a:t>
          </a:r>
        </a:p>
      </dsp:txBody>
      <dsp:txXfrm>
        <a:off x="2374169" y="2194654"/>
        <a:ext cx="835494" cy="24746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6B2EFC-68BB-455A-814C-1B0CD71C595E}">
      <dsp:nvSpPr>
        <dsp:cNvPr id="0" name=""/>
        <dsp:cNvSpPr/>
      </dsp:nvSpPr>
      <dsp:spPr>
        <a:xfrm>
          <a:off x="4625077" y="1550463"/>
          <a:ext cx="429495" cy="204400"/>
        </a:xfrm>
        <a:custGeom>
          <a:avLst/>
          <a:gdLst/>
          <a:ahLst/>
          <a:cxnLst/>
          <a:rect l="0" t="0" r="0" b="0"/>
          <a:pathLst>
            <a:path>
              <a:moveTo>
                <a:pt x="0" y="0"/>
              </a:moveTo>
              <a:lnTo>
                <a:pt x="0" y="139293"/>
              </a:lnTo>
              <a:lnTo>
                <a:pt x="429495" y="139293"/>
              </a:lnTo>
              <a:lnTo>
                <a:pt x="429495" y="20440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7D89FCC-328F-4B39-9A65-A10C03BD3AFE}">
      <dsp:nvSpPr>
        <dsp:cNvPr id="0" name=""/>
        <dsp:cNvSpPr/>
      </dsp:nvSpPr>
      <dsp:spPr>
        <a:xfrm>
          <a:off x="4195582" y="1550463"/>
          <a:ext cx="429495" cy="204400"/>
        </a:xfrm>
        <a:custGeom>
          <a:avLst/>
          <a:gdLst/>
          <a:ahLst/>
          <a:cxnLst/>
          <a:rect l="0" t="0" r="0" b="0"/>
          <a:pathLst>
            <a:path>
              <a:moveTo>
                <a:pt x="429495" y="0"/>
              </a:moveTo>
              <a:lnTo>
                <a:pt x="429495" y="139293"/>
              </a:lnTo>
              <a:lnTo>
                <a:pt x="0" y="139293"/>
              </a:lnTo>
              <a:lnTo>
                <a:pt x="0" y="20440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EAC6309-E50A-4352-AB18-68CD47EC1F21}">
      <dsp:nvSpPr>
        <dsp:cNvPr id="0" name=""/>
        <dsp:cNvSpPr/>
      </dsp:nvSpPr>
      <dsp:spPr>
        <a:xfrm>
          <a:off x="3235120" y="899778"/>
          <a:ext cx="1389957" cy="204400"/>
        </a:xfrm>
        <a:custGeom>
          <a:avLst/>
          <a:gdLst/>
          <a:ahLst/>
          <a:cxnLst/>
          <a:rect l="0" t="0" r="0" b="0"/>
          <a:pathLst>
            <a:path>
              <a:moveTo>
                <a:pt x="0" y="0"/>
              </a:moveTo>
              <a:lnTo>
                <a:pt x="0" y="139293"/>
              </a:lnTo>
              <a:lnTo>
                <a:pt x="1389957" y="139293"/>
              </a:lnTo>
              <a:lnTo>
                <a:pt x="1389957" y="204400"/>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A9EB9CD-8C4C-4732-8BB5-D95CD0949F81}">
      <dsp:nvSpPr>
        <dsp:cNvPr id="0" name=""/>
        <dsp:cNvSpPr/>
      </dsp:nvSpPr>
      <dsp:spPr>
        <a:xfrm>
          <a:off x="1845163" y="1550463"/>
          <a:ext cx="1415333" cy="204400"/>
        </a:xfrm>
        <a:custGeom>
          <a:avLst/>
          <a:gdLst/>
          <a:ahLst/>
          <a:cxnLst/>
          <a:rect l="0" t="0" r="0" b="0"/>
          <a:pathLst>
            <a:path>
              <a:moveTo>
                <a:pt x="0" y="0"/>
              </a:moveTo>
              <a:lnTo>
                <a:pt x="0" y="139293"/>
              </a:lnTo>
              <a:lnTo>
                <a:pt x="1415333" y="139293"/>
              </a:lnTo>
              <a:lnTo>
                <a:pt x="1415333" y="20440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18BFF48-E863-49FE-972B-C1FBA9C18991}">
      <dsp:nvSpPr>
        <dsp:cNvPr id="0" name=""/>
        <dsp:cNvSpPr/>
      </dsp:nvSpPr>
      <dsp:spPr>
        <a:xfrm>
          <a:off x="1845163" y="1550463"/>
          <a:ext cx="480249" cy="204400"/>
        </a:xfrm>
        <a:custGeom>
          <a:avLst/>
          <a:gdLst/>
          <a:ahLst/>
          <a:cxnLst/>
          <a:rect l="0" t="0" r="0" b="0"/>
          <a:pathLst>
            <a:path>
              <a:moveTo>
                <a:pt x="0" y="0"/>
              </a:moveTo>
              <a:lnTo>
                <a:pt x="0" y="139293"/>
              </a:lnTo>
              <a:lnTo>
                <a:pt x="480249" y="139293"/>
              </a:lnTo>
              <a:lnTo>
                <a:pt x="480249" y="20440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00DA0B9-46EC-4707-A4B5-DE9401AB40C9}">
      <dsp:nvSpPr>
        <dsp:cNvPr id="0" name=""/>
        <dsp:cNvSpPr/>
      </dsp:nvSpPr>
      <dsp:spPr>
        <a:xfrm>
          <a:off x="1446900" y="1550463"/>
          <a:ext cx="398262" cy="204400"/>
        </a:xfrm>
        <a:custGeom>
          <a:avLst/>
          <a:gdLst/>
          <a:ahLst/>
          <a:cxnLst/>
          <a:rect l="0" t="0" r="0" b="0"/>
          <a:pathLst>
            <a:path>
              <a:moveTo>
                <a:pt x="398262" y="0"/>
              </a:moveTo>
              <a:lnTo>
                <a:pt x="398262" y="139293"/>
              </a:lnTo>
              <a:lnTo>
                <a:pt x="0" y="139293"/>
              </a:lnTo>
              <a:lnTo>
                <a:pt x="0" y="20440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14064D0-0B4F-42E1-AA1B-6B54E0758D99}">
      <dsp:nvSpPr>
        <dsp:cNvPr id="0" name=""/>
        <dsp:cNvSpPr/>
      </dsp:nvSpPr>
      <dsp:spPr>
        <a:xfrm>
          <a:off x="461062" y="1550463"/>
          <a:ext cx="1384100" cy="204400"/>
        </a:xfrm>
        <a:custGeom>
          <a:avLst/>
          <a:gdLst/>
          <a:ahLst/>
          <a:cxnLst/>
          <a:rect l="0" t="0" r="0" b="0"/>
          <a:pathLst>
            <a:path>
              <a:moveTo>
                <a:pt x="1384100" y="0"/>
              </a:moveTo>
              <a:lnTo>
                <a:pt x="1384100" y="139293"/>
              </a:lnTo>
              <a:lnTo>
                <a:pt x="0" y="139293"/>
              </a:lnTo>
              <a:lnTo>
                <a:pt x="0" y="20440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23D2A56-7022-4766-9FD4-976E5F3DEA89}">
      <dsp:nvSpPr>
        <dsp:cNvPr id="0" name=""/>
        <dsp:cNvSpPr/>
      </dsp:nvSpPr>
      <dsp:spPr>
        <a:xfrm>
          <a:off x="1845163" y="899778"/>
          <a:ext cx="1389957" cy="204400"/>
        </a:xfrm>
        <a:custGeom>
          <a:avLst/>
          <a:gdLst/>
          <a:ahLst/>
          <a:cxnLst/>
          <a:rect l="0" t="0" r="0" b="0"/>
          <a:pathLst>
            <a:path>
              <a:moveTo>
                <a:pt x="1389957" y="0"/>
              </a:moveTo>
              <a:lnTo>
                <a:pt x="1389957" y="139293"/>
              </a:lnTo>
              <a:lnTo>
                <a:pt x="0" y="139293"/>
              </a:lnTo>
              <a:lnTo>
                <a:pt x="0" y="204400"/>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11B118F-310A-4F8A-A84E-945284A90EC7}">
      <dsp:nvSpPr>
        <dsp:cNvPr id="0" name=""/>
        <dsp:cNvSpPr/>
      </dsp:nvSpPr>
      <dsp:spPr>
        <a:xfrm>
          <a:off x="2883715" y="453493"/>
          <a:ext cx="702811" cy="446285"/>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8318093E-885C-4FA0-BAB9-0926EFC4295E}">
      <dsp:nvSpPr>
        <dsp:cNvPr id="0" name=""/>
        <dsp:cNvSpPr/>
      </dsp:nvSpPr>
      <dsp:spPr>
        <a:xfrm>
          <a:off x="2961805" y="527678"/>
          <a:ext cx="702811" cy="446285"/>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kern="1200">
              <a:solidFill>
                <a:sysClr val="windowText" lastClr="000000">
                  <a:hueOff val="0"/>
                  <a:satOff val="0"/>
                  <a:lumOff val="0"/>
                  <a:alphaOff val="0"/>
                </a:sysClr>
              </a:solidFill>
              <a:latin typeface="Calibri"/>
              <a:ea typeface="+mn-ea"/>
              <a:cs typeface="+mn-cs"/>
            </a:rPr>
            <a:t>Четвертая подструктура</a:t>
          </a:r>
        </a:p>
      </dsp:txBody>
      <dsp:txXfrm>
        <a:off x="2974876" y="540749"/>
        <a:ext cx="676669" cy="420143"/>
      </dsp:txXfrm>
    </dsp:sp>
    <dsp:sp modelId="{72ED4663-1560-4CA1-9479-5408383C6B17}">
      <dsp:nvSpPr>
        <dsp:cNvPr id="0" name=""/>
        <dsp:cNvSpPr/>
      </dsp:nvSpPr>
      <dsp:spPr>
        <a:xfrm>
          <a:off x="1493758" y="1104178"/>
          <a:ext cx="702811" cy="446285"/>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73B38F6B-453D-4367-960A-BB744F7A2C2E}">
      <dsp:nvSpPr>
        <dsp:cNvPr id="0" name=""/>
        <dsp:cNvSpPr/>
      </dsp:nvSpPr>
      <dsp:spPr>
        <a:xfrm>
          <a:off x="1571848" y="1178364"/>
          <a:ext cx="702811" cy="446285"/>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ru-RU" sz="800" kern="1200">
              <a:solidFill>
                <a:sysClr val="windowText" lastClr="000000">
                  <a:hueOff val="0"/>
                  <a:satOff val="0"/>
                  <a:lumOff val="0"/>
                  <a:alphaOff val="0"/>
                </a:sysClr>
              </a:solidFill>
              <a:latin typeface="Calibri"/>
              <a:ea typeface="+mn-ea"/>
              <a:cs typeface="+mn-cs"/>
            </a:rPr>
            <a:t>Темперамент</a:t>
          </a:r>
        </a:p>
      </dsp:txBody>
      <dsp:txXfrm>
        <a:off x="1584919" y="1191435"/>
        <a:ext cx="676669" cy="420143"/>
      </dsp:txXfrm>
    </dsp:sp>
    <dsp:sp modelId="{1153ADC4-BE10-4C01-9BEC-DB9A6E932E68}">
      <dsp:nvSpPr>
        <dsp:cNvPr id="0" name=""/>
        <dsp:cNvSpPr/>
      </dsp:nvSpPr>
      <dsp:spPr>
        <a:xfrm>
          <a:off x="2330" y="1754864"/>
          <a:ext cx="917463" cy="64435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6102A909-8D5A-4013-BA42-64B30A8AFE61}">
      <dsp:nvSpPr>
        <dsp:cNvPr id="0" name=""/>
        <dsp:cNvSpPr/>
      </dsp:nvSpPr>
      <dsp:spPr>
        <a:xfrm>
          <a:off x="80421" y="1829050"/>
          <a:ext cx="917463" cy="644350"/>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ru-RU" sz="700" i="1" kern="1200">
              <a:solidFill>
                <a:sysClr val="windowText" lastClr="000000">
                  <a:hueOff val="0"/>
                  <a:satOff val="0"/>
                  <a:lumOff val="0"/>
                  <a:alphaOff val="0"/>
                </a:sysClr>
              </a:solidFill>
              <a:latin typeface="Calibri"/>
              <a:ea typeface="+mn-ea"/>
              <a:cs typeface="+mn-cs"/>
            </a:rPr>
            <a:t>сангвинистический</a:t>
          </a:r>
          <a:r>
            <a:rPr lang="ru-RU" sz="500" kern="1200">
              <a:solidFill>
                <a:sysClr val="windowText" lastClr="000000">
                  <a:hueOff val="0"/>
                  <a:satOff val="0"/>
                  <a:lumOff val="0"/>
                  <a:alphaOff val="0"/>
                </a:sysClr>
              </a:solidFill>
              <a:latin typeface="Calibri"/>
              <a:ea typeface="+mn-ea"/>
              <a:cs typeface="+mn-cs"/>
            </a:rPr>
            <a:t> (живой)</a:t>
          </a:r>
        </a:p>
      </dsp:txBody>
      <dsp:txXfrm>
        <a:off x="99293" y="1847922"/>
        <a:ext cx="879719" cy="606606"/>
      </dsp:txXfrm>
    </dsp:sp>
    <dsp:sp modelId="{46C417A9-0B0F-4767-84CB-DCF972BE6357}">
      <dsp:nvSpPr>
        <dsp:cNvPr id="0" name=""/>
        <dsp:cNvSpPr/>
      </dsp:nvSpPr>
      <dsp:spPr>
        <a:xfrm>
          <a:off x="1075974" y="1754864"/>
          <a:ext cx="741852" cy="66779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AC04FFE2-0652-4B06-823D-A139FE9141E1}">
      <dsp:nvSpPr>
        <dsp:cNvPr id="0" name=""/>
        <dsp:cNvSpPr/>
      </dsp:nvSpPr>
      <dsp:spPr>
        <a:xfrm>
          <a:off x="1154064" y="1829050"/>
          <a:ext cx="741852" cy="667794"/>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ru-RU" sz="800" i="1" kern="1200">
              <a:solidFill>
                <a:sysClr val="windowText" lastClr="000000">
                  <a:hueOff val="0"/>
                  <a:satOff val="0"/>
                  <a:lumOff val="0"/>
                  <a:alphaOff val="0"/>
                </a:sysClr>
              </a:solidFill>
              <a:latin typeface="Calibri"/>
              <a:ea typeface="+mn-ea"/>
              <a:cs typeface="+mn-cs"/>
            </a:rPr>
            <a:t>флегматический</a:t>
          </a:r>
          <a:r>
            <a:rPr lang="ru-RU" sz="800" kern="1200">
              <a:solidFill>
                <a:sysClr val="windowText" lastClr="000000">
                  <a:hueOff val="0"/>
                  <a:satOff val="0"/>
                  <a:lumOff val="0"/>
                  <a:alphaOff val="0"/>
                </a:sysClr>
              </a:solidFill>
              <a:latin typeface="Calibri"/>
              <a:ea typeface="+mn-ea"/>
              <a:cs typeface="+mn-cs"/>
            </a:rPr>
            <a:t> (медленный, спокойный)</a:t>
          </a:r>
        </a:p>
      </dsp:txBody>
      <dsp:txXfrm>
        <a:off x="1173623" y="1848609"/>
        <a:ext cx="702734" cy="628676"/>
      </dsp:txXfrm>
    </dsp:sp>
    <dsp:sp modelId="{9E1AE837-4310-471E-9B54-18827080FD15}">
      <dsp:nvSpPr>
        <dsp:cNvPr id="0" name=""/>
        <dsp:cNvSpPr/>
      </dsp:nvSpPr>
      <dsp:spPr>
        <a:xfrm>
          <a:off x="1974007" y="1754864"/>
          <a:ext cx="702811" cy="69045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955628C2-2BEF-4D2B-B3B1-D3BB2AA993F6}">
      <dsp:nvSpPr>
        <dsp:cNvPr id="0" name=""/>
        <dsp:cNvSpPr/>
      </dsp:nvSpPr>
      <dsp:spPr>
        <a:xfrm>
          <a:off x="2052097" y="1829050"/>
          <a:ext cx="702811" cy="690452"/>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ru-RU" sz="800" i="1" kern="1200">
              <a:solidFill>
                <a:sysClr val="windowText" lastClr="000000">
                  <a:hueOff val="0"/>
                  <a:satOff val="0"/>
                  <a:lumOff val="0"/>
                  <a:alphaOff val="0"/>
                </a:sysClr>
              </a:solidFill>
              <a:latin typeface="Calibri"/>
              <a:ea typeface="+mn-ea"/>
              <a:cs typeface="+mn-cs"/>
            </a:rPr>
            <a:t>холерический</a:t>
          </a:r>
          <a:r>
            <a:rPr lang="ru-RU" sz="800" kern="1200">
              <a:solidFill>
                <a:sysClr val="windowText" lastClr="000000">
                  <a:hueOff val="0"/>
                  <a:satOff val="0"/>
                  <a:lumOff val="0"/>
                  <a:alphaOff val="0"/>
                </a:sysClr>
              </a:solidFill>
              <a:latin typeface="Calibri"/>
              <a:ea typeface="+mn-ea"/>
              <a:cs typeface="+mn-cs"/>
            </a:rPr>
            <a:t> (энергичный, страстный)</a:t>
          </a:r>
        </a:p>
      </dsp:txBody>
      <dsp:txXfrm>
        <a:off x="2072320" y="1849273"/>
        <a:ext cx="662365" cy="650006"/>
      </dsp:txXfrm>
    </dsp:sp>
    <dsp:sp modelId="{908057A9-8121-453B-8A16-052285A6F1EC}">
      <dsp:nvSpPr>
        <dsp:cNvPr id="0" name=""/>
        <dsp:cNvSpPr/>
      </dsp:nvSpPr>
      <dsp:spPr>
        <a:xfrm>
          <a:off x="2832998" y="1754864"/>
          <a:ext cx="854997" cy="917856"/>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5EC47B8A-9294-4DB9-9C72-9A180F97C457}">
      <dsp:nvSpPr>
        <dsp:cNvPr id="0" name=""/>
        <dsp:cNvSpPr/>
      </dsp:nvSpPr>
      <dsp:spPr>
        <a:xfrm>
          <a:off x="2911088" y="1829050"/>
          <a:ext cx="854997" cy="917856"/>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ru-RU" sz="800" i="1" kern="1200">
              <a:solidFill>
                <a:sysClr val="windowText" lastClr="000000">
                  <a:hueOff val="0"/>
                  <a:satOff val="0"/>
                  <a:lumOff val="0"/>
                  <a:alphaOff val="0"/>
                </a:sysClr>
              </a:solidFill>
              <a:latin typeface="Calibri"/>
              <a:ea typeface="+mn-ea"/>
              <a:cs typeface="+mn-cs"/>
            </a:rPr>
            <a:t>меланхолический</a:t>
          </a:r>
          <a:r>
            <a:rPr lang="ru-RU" sz="800" kern="1200">
              <a:solidFill>
                <a:sysClr val="windowText" lastClr="000000">
                  <a:hueOff val="0"/>
                  <a:satOff val="0"/>
                  <a:lumOff val="0"/>
                  <a:alphaOff val="0"/>
                </a:sysClr>
              </a:solidFill>
              <a:latin typeface="Calibri"/>
              <a:ea typeface="+mn-ea"/>
              <a:cs typeface="+mn-cs"/>
            </a:rPr>
            <a:t> (замкнутый, склонный к глубоким переживаниям</a:t>
          </a:r>
          <a:r>
            <a:rPr lang="ru-RU" sz="500" kern="1200">
              <a:solidFill>
                <a:sysClr val="windowText" lastClr="000000">
                  <a:hueOff val="0"/>
                  <a:satOff val="0"/>
                  <a:lumOff val="0"/>
                  <a:alphaOff val="0"/>
                </a:sysClr>
              </a:solidFill>
              <a:latin typeface="Calibri"/>
              <a:ea typeface="+mn-ea"/>
              <a:cs typeface="+mn-cs"/>
            </a:rPr>
            <a:t>).</a:t>
          </a:r>
        </a:p>
      </dsp:txBody>
      <dsp:txXfrm>
        <a:off x="2936130" y="1854092"/>
        <a:ext cx="804913" cy="867772"/>
      </dsp:txXfrm>
    </dsp:sp>
    <dsp:sp modelId="{97B4E64C-2446-4A65-91A6-920906577724}">
      <dsp:nvSpPr>
        <dsp:cNvPr id="0" name=""/>
        <dsp:cNvSpPr/>
      </dsp:nvSpPr>
      <dsp:spPr>
        <a:xfrm>
          <a:off x="4273672" y="1104178"/>
          <a:ext cx="702811" cy="446285"/>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A8E7B748-A923-47AD-8BF4-3492A62976FD}">
      <dsp:nvSpPr>
        <dsp:cNvPr id="0" name=""/>
        <dsp:cNvSpPr/>
      </dsp:nvSpPr>
      <dsp:spPr>
        <a:xfrm>
          <a:off x="4351762" y="1178364"/>
          <a:ext cx="702811" cy="446285"/>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hueOff val="0"/>
                  <a:satOff val="0"/>
                  <a:lumOff val="0"/>
                  <a:alphaOff val="0"/>
                </a:sysClr>
              </a:solidFill>
              <a:latin typeface="Calibri"/>
              <a:ea typeface="+mn-ea"/>
              <a:cs typeface="+mn-cs"/>
            </a:rPr>
            <a:t>черты  характера </a:t>
          </a:r>
          <a:r>
            <a:rPr lang="ru-RU" sz="1000" kern="1200">
              <a:solidFill>
                <a:sysClr val="windowText" lastClr="000000">
                  <a:hueOff val="0"/>
                  <a:satOff val="0"/>
                  <a:lumOff val="0"/>
                  <a:alphaOff val="0"/>
                </a:sysClr>
              </a:solidFill>
              <a:latin typeface="Calibri"/>
              <a:ea typeface="+mn-ea"/>
              <a:cs typeface="+mn-cs"/>
            </a:rPr>
            <a:t>личности</a:t>
          </a:r>
          <a:endParaRPr lang="ru-RU" sz="700" kern="1200">
            <a:solidFill>
              <a:sysClr val="windowText" lastClr="000000">
                <a:hueOff val="0"/>
                <a:satOff val="0"/>
                <a:lumOff val="0"/>
                <a:alphaOff val="0"/>
              </a:sysClr>
            </a:solidFill>
            <a:latin typeface="Calibri"/>
            <a:ea typeface="+mn-ea"/>
            <a:cs typeface="+mn-cs"/>
          </a:endParaRPr>
        </a:p>
      </dsp:txBody>
      <dsp:txXfrm>
        <a:off x="4364833" y="1191435"/>
        <a:ext cx="676669" cy="420143"/>
      </dsp:txXfrm>
    </dsp:sp>
    <dsp:sp modelId="{503A4909-75D0-484F-BCCB-0873A0717947}">
      <dsp:nvSpPr>
        <dsp:cNvPr id="0" name=""/>
        <dsp:cNvSpPr/>
      </dsp:nvSpPr>
      <dsp:spPr>
        <a:xfrm>
          <a:off x="3844176" y="1754864"/>
          <a:ext cx="702811" cy="446285"/>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1573F702-A273-417E-A2E2-4269CC62AFDA}">
      <dsp:nvSpPr>
        <dsp:cNvPr id="0" name=""/>
        <dsp:cNvSpPr/>
      </dsp:nvSpPr>
      <dsp:spPr>
        <a:xfrm>
          <a:off x="3922266" y="1829050"/>
          <a:ext cx="702811" cy="446285"/>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ru-RU" sz="700" i="1" kern="1200">
              <a:solidFill>
                <a:sysClr val="windowText" lastClr="000000">
                  <a:hueOff val="0"/>
                  <a:satOff val="0"/>
                  <a:lumOff val="0"/>
                  <a:alphaOff val="0"/>
                </a:sysClr>
              </a:solidFill>
              <a:latin typeface="Calibri"/>
              <a:ea typeface="+mn-ea"/>
              <a:cs typeface="+mn-cs"/>
            </a:rPr>
            <a:t>волевые</a:t>
          </a:r>
          <a:r>
            <a:rPr lang="ru-RU" sz="700" kern="1200">
              <a:solidFill>
                <a:sysClr val="windowText" lastClr="000000">
                  <a:hueOff val="0"/>
                  <a:satOff val="0"/>
                  <a:lumOff val="0"/>
                  <a:alphaOff val="0"/>
                </a:sysClr>
              </a:solidFill>
              <a:latin typeface="Calibri"/>
              <a:ea typeface="+mn-ea"/>
              <a:cs typeface="+mn-cs"/>
            </a:rPr>
            <a:t> </a:t>
          </a:r>
          <a:r>
            <a:rPr lang="ru-RU" sz="700" i="1" kern="1200">
              <a:solidFill>
                <a:sysClr val="windowText" lastClr="000000">
                  <a:hueOff val="0"/>
                  <a:satOff val="0"/>
                  <a:lumOff val="0"/>
                  <a:alphaOff val="0"/>
                </a:sysClr>
              </a:solidFill>
              <a:latin typeface="Calibri"/>
              <a:ea typeface="+mn-ea"/>
              <a:cs typeface="+mn-cs"/>
            </a:rPr>
            <a:t>черты.</a:t>
          </a:r>
          <a:r>
            <a:rPr lang="ru-RU" sz="700" kern="1200">
              <a:solidFill>
                <a:sysClr val="windowText" lastClr="000000">
                  <a:hueOff val="0"/>
                  <a:satOff val="0"/>
                  <a:lumOff val="0"/>
                  <a:alphaOff val="0"/>
                </a:sysClr>
              </a:solidFill>
              <a:latin typeface="Calibri"/>
              <a:ea typeface="+mn-ea"/>
              <a:cs typeface="+mn-cs"/>
            </a:rPr>
            <a:t> </a:t>
          </a:r>
        </a:p>
      </dsp:txBody>
      <dsp:txXfrm>
        <a:off x="3935337" y="1842121"/>
        <a:ext cx="676669" cy="420143"/>
      </dsp:txXfrm>
    </dsp:sp>
    <dsp:sp modelId="{38415E6A-49C4-4DE6-AB2B-193365DF1B97}">
      <dsp:nvSpPr>
        <dsp:cNvPr id="0" name=""/>
        <dsp:cNvSpPr/>
      </dsp:nvSpPr>
      <dsp:spPr>
        <a:xfrm>
          <a:off x="4703167" y="1754864"/>
          <a:ext cx="702811" cy="446285"/>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512291C9-3B6C-4291-8C19-EA6CF71E7548}">
      <dsp:nvSpPr>
        <dsp:cNvPr id="0" name=""/>
        <dsp:cNvSpPr/>
      </dsp:nvSpPr>
      <dsp:spPr>
        <a:xfrm>
          <a:off x="4781257" y="1829050"/>
          <a:ext cx="702811" cy="446285"/>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hueOff val="0"/>
                  <a:satOff val="0"/>
                  <a:lumOff val="0"/>
                  <a:alphaOff val="0"/>
                </a:sysClr>
              </a:solidFill>
              <a:latin typeface="Calibri"/>
              <a:ea typeface="+mn-ea"/>
              <a:cs typeface="+mn-cs"/>
            </a:rPr>
            <a:t>выражена направленность личности</a:t>
          </a:r>
        </a:p>
      </dsp:txBody>
      <dsp:txXfrm>
        <a:off x="4794328" y="1842121"/>
        <a:ext cx="676669" cy="420143"/>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D4BBE64-3112-42B7-A941-3F838BD14F5E}">
      <dsp:nvSpPr>
        <dsp:cNvPr id="0" name=""/>
        <dsp:cNvSpPr/>
      </dsp:nvSpPr>
      <dsp:spPr>
        <a:xfrm>
          <a:off x="1704848" y="0"/>
          <a:ext cx="852424" cy="852424"/>
        </a:xfrm>
        <a:prstGeom prst="trapezoid">
          <a:avLst>
            <a:gd name="adj" fmla="val 5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R="0" lvl="0" algn="l" defTabSz="444500" rtl="0">
            <a:lnSpc>
              <a:spcPct val="90000"/>
            </a:lnSpc>
            <a:spcBef>
              <a:spcPct val="0"/>
            </a:spcBef>
            <a:spcAft>
              <a:spcPct val="35000"/>
            </a:spcAft>
          </a:pPr>
          <a:r>
            <a:rPr lang="ru-RU" sz="1000" kern="1200" baseline="0" smtClean="0">
              <a:solidFill>
                <a:srgbClr val="CCFFFF"/>
              </a:solidFill>
              <a:latin typeface="Times New Roman"/>
              <a:ea typeface="+mn-ea"/>
              <a:cs typeface="+mn-cs"/>
            </a:rPr>
            <a:t>.</a:t>
          </a:r>
          <a:endParaRPr lang="ru-RU" sz="1000" kern="1200" smtClean="0">
            <a:solidFill>
              <a:sysClr val="windowText" lastClr="000000">
                <a:hueOff val="0"/>
                <a:satOff val="0"/>
                <a:lumOff val="0"/>
                <a:alphaOff val="0"/>
              </a:sysClr>
            </a:solidFill>
            <a:latin typeface="Calibri"/>
            <a:ea typeface="+mn-ea"/>
            <a:cs typeface="+mn-cs"/>
          </a:endParaRPr>
        </a:p>
      </dsp:txBody>
      <dsp:txXfrm>
        <a:off x="1704848" y="0"/>
        <a:ext cx="852424" cy="852424"/>
      </dsp:txXfrm>
    </dsp:sp>
    <dsp:sp modelId="{0CE01C9A-0465-4FA6-99DE-B31583A26A72}">
      <dsp:nvSpPr>
        <dsp:cNvPr id="0" name=""/>
        <dsp:cNvSpPr/>
      </dsp:nvSpPr>
      <dsp:spPr>
        <a:xfrm>
          <a:off x="1278635" y="852424"/>
          <a:ext cx="1704848" cy="852424"/>
        </a:xfrm>
        <a:prstGeom prst="trapezoid">
          <a:avLst>
            <a:gd name="adj" fmla="val 5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R="0" lvl="0" algn="ctr" defTabSz="444500" rtl="0">
            <a:lnSpc>
              <a:spcPct val="90000"/>
            </a:lnSpc>
            <a:spcBef>
              <a:spcPct val="0"/>
            </a:spcBef>
            <a:spcAft>
              <a:spcPct val="35000"/>
            </a:spcAft>
          </a:pPr>
          <a:r>
            <a:rPr lang="ru-RU" sz="1000" b="1" kern="1200" baseline="0"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Направленность- идеалы, ценности,     отношения.</a:t>
          </a:r>
          <a:endParaRPr lang="ru-RU" sz="1000" kern="1200"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1576984" y="852424"/>
        <a:ext cx="1108151" cy="852424"/>
      </dsp:txXfrm>
    </dsp:sp>
    <dsp:sp modelId="{77CC3CE4-A780-4C49-AFBF-A5A713814783}">
      <dsp:nvSpPr>
        <dsp:cNvPr id="0" name=""/>
        <dsp:cNvSpPr/>
      </dsp:nvSpPr>
      <dsp:spPr>
        <a:xfrm>
          <a:off x="852423" y="1704848"/>
          <a:ext cx="2557272" cy="852424"/>
        </a:xfrm>
        <a:prstGeom prst="trapezoid">
          <a:avLst>
            <a:gd name="adj" fmla="val 5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R="0" lvl="0" algn="ctr" defTabSz="444500" rtl="0">
            <a:lnSpc>
              <a:spcPct val="90000"/>
            </a:lnSpc>
            <a:spcBef>
              <a:spcPct val="0"/>
            </a:spcBef>
            <a:spcAft>
              <a:spcPct val="35000"/>
            </a:spcAft>
          </a:pPr>
          <a:r>
            <a:rPr lang="ru-RU" sz="1000" b="1" kern="1200" baseline="0"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Опыт – знания, умения, привычки, формы и методы работы.</a:t>
          </a:r>
          <a:endParaRPr lang="ru-RU" sz="1000" kern="1200"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1299946" y="1704848"/>
        <a:ext cx="1662226" cy="852424"/>
      </dsp:txXfrm>
    </dsp:sp>
    <dsp:sp modelId="{8BE1500B-770B-4184-876C-FDA0D14C35E4}">
      <dsp:nvSpPr>
        <dsp:cNvPr id="0" name=""/>
        <dsp:cNvSpPr/>
      </dsp:nvSpPr>
      <dsp:spPr>
        <a:xfrm>
          <a:off x="426211" y="2557272"/>
          <a:ext cx="3409696" cy="852424"/>
        </a:xfrm>
        <a:prstGeom prst="trapezoid">
          <a:avLst>
            <a:gd name="adj" fmla="val 5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R="0" lvl="0" algn="ctr" defTabSz="444500" rtl="0">
            <a:lnSpc>
              <a:spcPct val="90000"/>
            </a:lnSpc>
            <a:spcBef>
              <a:spcPct val="0"/>
            </a:spcBef>
            <a:spcAft>
              <a:spcPct val="35000"/>
            </a:spcAft>
          </a:pPr>
          <a:r>
            <a:rPr lang="ru-RU" sz="1000" b="1" kern="1200" baseline="0"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Формы отражения – внимание, восприятие, память, мышление, способности.</a:t>
          </a:r>
          <a:endParaRPr lang="ru-RU" sz="1000" kern="1200"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1022908" y="2557272"/>
        <a:ext cx="2216302" cy="852424"/>
      </dsp:txXfrm>
    </dsp:sp>
    <dsp:sp modelId="{BBE7C420-736D-4CD3-AC3C-A38CFB3610BD}">
      <dsp:nvSpPr>
        <dsp:cNvPr id="0" name=""/>
        <dsp:cNvSpPr/>
      </dsp:nvSpPr>
      <dsp:spPr>
        <a:xfrm>
          <a:off x="0" y="3409696"/>
          <a:ext cx="4262120" cy="852424"/>
        </a:xfrm>
        <a:prstGeom prst="trapezoid">
          <a:avLst>
            <a:gd name="adj" fmla="val 5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R="0" lvl="0" algn="ctr" defTabSz="444500" rtl="0">
            <a:lnSpc>
              <a:spcPct val="90000"/>
            </a:lnSpc>
            <a:spcBef>
              <a:spcPct val="0"/>
            </a:spcBef>
            <a:spcAft>
              <a:spcPct val="35000"/>
            </a:spcAft>
          </a:pPr>
          <a:r>
            <a:rPr lang="ru-RU" sz="1000" b="1" kern="1200" baseline="0"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Биологически обусловленные особенности – темперамент и черты характера.</a:t>
          </a:r>
          <a:endParaRPr lang="ru-RU" sz="1000" kern="1200"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745870" y="3409696"/>
        <a:ext cx="2770378" cy="85242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3520</Words>
  <Characters>20064</Characters>
  <Application>Microsoft Office Word</Application>
  <DocSecurity>0</DocSecurity>
  <Lines>167</Lines>
  <Paragraphs>47</Paragraphs>
  <ScaleCrop>false</ScaleCrop>
  <Company>XTreme.ws</Company>
  <LinksUpToDate>false</LinksUpToDate>
  <CharactersWithSpaces>23537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XTreme.ws</cp:lastModifiedBy>
  <cp:revision>1</cp:revision>
  <dcterms:created xsi:type="dcterms:W3CDTF">2020-05-15T07:57:00Z</dcterms:created>
  <dcterms:modified xsi:type="dcterms:W3CDTF">2020-05-15T07:59:00Z</dcterms:modified>
</cp:coreProperties>
</file>