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BD5" w:rsidRPr="007C6F67" w:rsidRDefault="00221BD5" w:rsidP="00221BD5">
      <w:pPr>
        <w:spacing w:line="360" w:lineRule="auto"/>
        <w:jc w:val="center"/>
        <w:rPr>
          <w:rFonts w:ascii="Times New Roman" w:hAnsi="Times New Roman" w:cs="Times New Roman"/>
          <w:b/>
          <w:sz w:val="28"/>
          <w:szCs w:val="28"/>
        </w:rPr>
      </w:pPr>
    </w:p>
    <w:p w:rsidR="00003C71" w:rsidRPr="007C6F67" w:rsidRDefault="00221BD5" w:rsidP="00221BD5">
      <w:pPr>
        <w:spacing w:line="360" w:lineRule="auto"/>
        <w:jc w:val="center"/>
        <w:rPr>
          <w:rFonts w:ascii="Times New Roman" w:hAnsi="Times New Roman" w:cs="Times New Roman"/>
          <w:b/>
          <w:sz w:val="28"/>
          <w:szCs w:val="28"/>
        </w:rPr>
      </w:pPr>
      <w:r w:rsidRPr="007C6F67">
        <w:rPr>
          <w:rFonts w:ascii="Times New Roman" w:hAnsi="Times New Roman" w:cs="Times New Roman"/>
          <w:b/>
          <w:sz w:val="28"/>
          <w:szCs w:val="28"/>
        </w:rPr>
        <w:t>План</w:t>
      </w:r>
    </w:p>
    <w:p w:rsidR="00221BD5" w:rsidRPr="007C6F67" w:rsidRDefault="00221BD5" w:rsidP="00221BD5">
      <w:pPr>
        <w:pStyle w:val="a3"/>
        <w:numPr>
          <w:ilvl w:val="0"/>
          <w:numId w:val="1"/>
        </w:numPr>
        <w:spacing w:line="360" w:lineRule="auto"/>
        <w:rPr>
          <w:rFonts w:ascii="Times New Roman" w:hAnsi="Times New Roman" w:cs="Times New Roman"/>
          <w:sz w:val="28"/>
          <w:szCs w:val="28"/>
        </w:rPr>
      </w:pPr>
      <w:r w:rsidRPr="007C6F67">
        <w:rPr>
          <w:rFonts w:ascii="Times New Roman" w:hAnsi="Times New Roman" w:cs="Times New Roman"/>
          <w:sz w:val="28"/>
          <w:szCs w:val="28"/>
        </w:rPr>
        <w:t>Аппликация как вид деятельности</w:t>
      </w:r>
    </w:p>
    <w:p w:rsidR="00221BD5" w:rsidRPr="007C6F67" w:rsidRDefault="00221BD5" w:rsidP="00221BD5">
      <w:pPr>
        <w:pStyle w:val="a3"/>
        <w:numPr>
          <w:ilvl w:val="0"/>
          <w:numId w:val="1"/>
        </w:numPr>
        <w:spacing w:line="360" w:lineRule="auto"/>
        <w:rPr>
          <w:rFonts w:ascii="Times New Roman" w:hAnsi="Times New Roman" w:cs="Times New Roman"/>
          <w:sz w:val="28"/>
          <w:szCs w:val="28"/>
        </w:rPr>
      </w:pPr>
      <w:r w:rsidRPr="007C6F67">
        <w:rPr>
          <w:rFonts w:ascii="Times New Roman" w:hAnsi="Times New Roman" w:cs="Times New Roman"/>
          <w:sz w:val="28"/>
          <w:szCs w:val="28"/>
        </w:rPr>
        <w:t>Виды аппликации</w:t>
      </w:r>
    </w:p>
    <w:p w:rsidR="00221BD5" w:rsidRPr="007C6F67" w:rsidRDefault="00221BD5" w:rsidP="00221BD5">
      <w:pPr>
        <w:pStyle w:val="a3"/>
        <w:numPr>
          <w:ilvl w:val="0"/>
          <w:numId w:val="1"/>
        </w:numPr>
        <w:spacing w:line="360" w:lineRule="auto"/>
        <w:rPr>
          <w:rFonts w:ascii="Times New Roman" w:hAnsi="Times New Roman" w:cs="Times New Roman"/>
          <w:sz w:val="28"/>
          <w:szCs w:val="28"/>
        </w:rPr>
      </w:pPr>
      <w:r w:rsidRPr="007C6F67">
        <w:rPr>
          <w:rFonts w:ascii="Times New Roman" w:hAnsi="Times New Roman" w:cs="Times New Roman"/>
          <w:sz w:val="28"/>
          <w:szCs w:val="28"/>
        </w:rPr>
        <w:t>Задачи программы</w:t>
      </w:r>
    </w:p>
    <w:p w:rsidR="00221BD5" w:rsidRPr="007C6F67" w:rsidRDefault="00221BD5" w:rsidP="00221BD5">
      <w:pPr>
        <w:pStyle w:val="a3"/>
        <w:numPr>
          <w:ilvl w:val="0"/>
          <w:numId w:val="1"/>
        </w:numPr>
        <w:spacing w:line="360" w:lineRule="auto"/>
        <w:rPr>
          <w:rFonts w:ascii="Times New Roman" w:hAnsi="Times New Roman" w:cs="Times New Roman"/>
          <w:sz w:val="28"/>
          <w:szCs w:val="28"/>
        </w:rPr>
      </w:pPr>
      <w:r w:rsidRPr="007C6F67">
        <w:rPr>
          <w:rFonts w:ascii="Times New Roman" w:hAnsi="Times New Roman" w:cs="Times New Roman"/>
          <w:sz w:val="28"/>
          <w:szCs w:val="28"/>
        </w:rPr>
        <w:t>Методика ознакомления с аппликацией детей 2 младшей группы</w:t>
      </w: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tabs>
          <w:tab w:val="left" w:pos="2026"/>
        </w:tabs>
        <w:rPr>
          <w:sz w:val="28"/>
          <w:szCs w:val="28"/>
        </w:rPr>
      </w:pPr>
      <w:r w:rsidRPr="007C6F67">
        <w:rPr>
          <w:sz w:val="28"/>
          <w:szCs w:val="28"/>
        </w:rPr>
        <w:tab/>
      </w: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EF4FE8" w:rsidRPr="007C6F67" w:rsidRDefault="00EF4FE8" w:rsidP="007C6F67">
      <w:pPr>
        <w:tabs>
          <w:tab w:val="left" w:pos="2026"/>
        </w:tabs>
        <w:spacing w:after="0" w:line="240" w:lineRule="auto"/>
        <w:rPr>
          <w:sz w:val="28"/>
          <w:szCs w:val="28"/>
        </w:rPr>
      </w:pPr>
    </w:p>
    <w:p w:rsidR="00221BD5" w:rsidRPr="007C6F67" w:rsidRDefault="00221BD5" w:rsidP="007C6F67">
      <w:pPr>
        <w:pStyle w:val="a3"/>
        <w:numPr>
          <w:ilvl w:val="0"/>
          <w:numId w:val="2"/>
        </w:numPr>
        <w:spacing w:after="0" w:line="240" w:lineRule="auto"/>
        <w:ind w:left="0"/>
        <w:rPr>
          <w:rFonts w:ascii="Times New Roman" w:hAnsi="Times New Roman" w:cs="Times New Roman"/>
          <w:b/>
          <w:i/>
          <w:sz w:val="28"/>
          <w:szCs w:val="28"/>
        </w:rPr>
      </w:pPr>
      <w:r w:rsidRPr="007C6F67">
        <w:rPr>
          <w:rFonts w:ascii="Times New Roman" w:hAnsi="Times New Roman" w:cs="Times New Roman"/>
          <w:b/>
          <w:i/>
          <w:sz w:val="28"/>
          <w:szCs w:val="28"/>
        </w:rPr>
        <w:t>Аппликация как вид деятельности</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Аппликация (от лат. appllcatio — накладывать, прикладывать) — один из видов прикладного искусства, используемый для художественного оформления различных предметов (одежды, мебели, посуды и т. д.) при помощи прикрепления к основному фону вырезанных декоративных или тематических форм.</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Своеобразие аппликации заключается как в характере изображения, так и в технике ее исполнения.</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Изображение в аппликации обладает большой условностью по сравнению с другими видами плоскостного изображения — рисунком, живописью. Для аппликации характерна более обобщенная форма, почти без деталей. Чаще всего используют локальный цвет, без оттенков, причем один цвет от другого резко отличается.</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Процесс выполнения аппликации включает два этапа: вырезывание отдельных форм и прикрепление их к фону.</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Иногда вырезанные части прикрепляют к фону не полностью, и аппликация получается частично объемной. Например, лепестки цветка прикрепляются только у середины, а концы его отстают от фона. Это придает большую выразительность изображению. Простота и легкость исполнения аппликации делают ее доступной для детского творчества. Ребята могут как использовать готовые формы, окрашенные в определенные цвета, так и создавать композиции, вырезывая элементы узоров, сюжетных изображений и т. д. Таким образом, занятия аппликацией способствуют, с одной стороны, формированию изобразительных умений и навыков, с другой — развитию творческих способностей детей.</w:t>
      </w:r>
    </w:p>
    <w:p w:rsidR="001921A0" w:rsidRPr="007C6F67" w:rsidRDefault="001921A0" w:rsidP="007C6F67">
      <w:pPr>
        <w:spacing w:after="0" w:line="240" w:lineRule="auto"/>
        <w:ind w:firstLine="709"/>
        <w:rPr>
          <w:rFonts w:ascii="Times New Roman" w:hAnsi="Times New Roman" w:cs="Times New Roman"/>
          <w:sz w:val="28"/>
          <w:szCs w:val="28"/>
        </w:rPr>
      </w:pPr>
    </w:p>
    <w:p w:rsidR="00221BD5" w:rsidRPr="007C6F67" w:rsidRDefault="00221BD5" w:rsidP="007C6F67">
      <w:pPr>
        <w:pStyle w:val="a3"/>
        <w:numPr>
          <w:ilvl w:val="0"/>
          <w:numId w:val="2"/>
        </w:numPr>
        <w:spacing w:after="0" w:line="240" w:lineRule="auto"/>
        <w:ind w:left="0"/>
        <w:rPr>
          <w:rFonts w:ascii="Times New Roman" w:hAnsi="Times New Roman" w:cs="Times New Roman"/>
          <w:b/>
          <w:i/>
          <w:sz w:val="28"/>
          <w:szCs w:val="28"/>
        </w:rPr>
      </w:pPr>
      <w:r w:rsidRPr="007C6F67">
        <w:rPr>
          <w:rFonts w:ascii="Times New Roman" w:hAnsi="Times New Roman" w:cs="Times New Roman"/>
          <w:b/>
          <w:i/>
          <w:sz w:val="28"/>
          <w:szCs w:val="28"/>
        </w:rPr>
        <w:t>Виды аппликаций в детском саду</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Дошкольники овладевают всеми процессами выполнения аппликации — вырезыванием и наклеиванием форм. Подготовительными упражнениями к освоению этого вида деятельности являются игры с мозаикой, при помощи которой дети, раскладывая готовые геометрические формы, знакомятся с их особенностями, цветом, способами расположения, принципами создания узора.</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Овладению процессом аппликации помогает вырезывание без наклеивания (дети режут бумагу, изготовляя для игры билеты, флажки и т. п., учатся пользоваться ножницами).</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В детском саду используют такие виды аппликационных работ, как наклеивание готовых форм (декоративное — из геометрических и растительных форм и предметное — из отдельных частей или силуэтов) и вырезывание и наклеивание форм (отдельных предметов, сюжетное, декоративное).</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lastRenderedPageBreak/>
        <w:t>Дошкольники могут вырезывать формы по частям или в виде силуэта. Составление предмета из отдельных частей для них легче, как и всякое конструктивное изображение в рисовании или лепке. Силуэтное вырезывание сложнее для детей, так как им все время необходимо сопоставлять общие контуры предмета с пропорциями отдельных его частей. Поэтому вырезывание сложных форм предусматривается программой только в подготовительной группе.</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Аппликация содержит большие возможности для развития фантазии, воображения, творческих способностей детей. Так, узор может быть составлен как из готовых геометрических, так и из растительных форм, вырезанных самими ребятами. Использование готовых форм в декоративных работах позволяет дошкольникам сосредоточить все внимание на ритмичном чередовании элементов в узоре, подборе красивых цветовых сочетаний.</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Навыки, приобретенные на занятиях аппликацией, дети используют в других видах деятельности, главным образом в конструировании, при изготовлении теневого театра, световых украшений, елочных игрушек.</w:t>
      </w:r>
    </w:p>
    <w:p w:rsidR="00221BD5" w:rsidRPr="007C6F67" w:rsidRDefault="00221BD5" w:rsidP="007C6F67">
      <w:pPr>
        <w:pStyle w:val="a3"/>
        <w:numPr>
          <w:ilvl w:val="0"/>
          <w:numId w:val="2"/>
        </w:numPr>
        <w:spacing w:after="0" w:line="240" w:lineRule="auto"/>
        <w:ind w:left="0"/>
        <w:rPr>
          <w:rFonts w:ascii="Times New Roman" w:hAnsi="Times New Roman" w:cs="Times New Roman"/>
          <w:b/>
          <w:i/>
          <w:sz w:val="28"/>
          <w:szCs w:val="28"/>
        </w:rPr>
      </w:pPr>
      <w:r w:rsidRPr="007C6F67">
        <w:rPr>
          <w:rFonts w:ascii="Times New Roman" w:hAnsi="Times New Roman" w:cs="Times New Roman"/>
          <w:b/>
          <w:i/>
          <w:sz w:val="28"/>
          <w:szCs w:val="28"/>
        </w:rPr>
        <w:t xml:space="preserve">Задачи </w:t>
      </w:r>
      <w:r w:rsidR="0090268B" w:rsidRPr="007C6F67">
        <w:rPr>
          <w:rFonts w:ascii="Times New Roman" w:hAnsi="Times New Roman" w:cs="Times New Roman"/>
          <w:b/>
          <w:i/>
          <w:sz w:val="28"/>
          <w:szCs w:val="28"/>
        </w:rPr>
        <w:t>и содержание обучения аппликации во второй младшей группе</w:t>
      </w:r>
    </w:p>
    <w:p w:rsidR="0090268B" w:rsidRPr="007C6F67" w:rsidRDefault="0090268B" w:rsidP="007C6F67">
      <w:pPr>
        <w:pStyle w:val="a3"/>
        <w:numPr>
          <w:ilvl w:val="0"/>
          <w:numId w:val="5"/>
        </w:numPr>
        <w:spacing w:after="0" w:line="240" w:lineRule="auto"/>
        <w:ind w:left="0" w:firstLine="709"/>
        <w:rPr>
          <w:rFonts w:ascii="Times New Roman" w:hAnsi="Times New Roman" w:cs="Times New Roman"/>
          <w:sz w:val="28"/>
          <w:szCs w:val="28"/>
        </w:rPr>
      </w:pPr>
      <w:r w:rsidRPr="007C6F67">
        <w:rPr>
          <w:rFonts w:ascii="Times New Roman" w:hAnsi="Times New Roman" w:cs="Times New Roman"/>
          <w:sz w:val="28"/>
          <w:szCs w:val="28"/>
        </w:rPr>
        <w:t>знакомство с геометрическими формами, входящими в состав многих предметов,— с кругом, квадратом, треугольником;</w:t>
      </w:r>
    </w:p>
    <w:p w:rsidR="0090268B" w:rsidRPr="007C6F67" w:rsidRDefault="0090268B" w:rsidP="007C6F67">
      <w:pPr>
        <w:pStyle w:val="a3"/>
        <w:numPr>
          <w:ilvl w:val="0"/>
          <w:numId w:val="5"/>
        </w:numPr>
        <w:spacing w:after="0" w:line="240" w:lineRule="auto"/>
        <w:ind w:left="0" w:firstLine="709"/>
        <w:rPr>
          <w:rFonts w:ascii="Times New Roman" w:hAnsi="Times New Roman" w:cs="Times New Roman"/>
          <w:sz w:val="28"/>
          <w:szCs w:val="28"/>
        </w:rPr>
      </w:pPr>
      <w:r w:rsidRPr="007C6F67">
        <w:rPr>
          <w:rFonts w:ascii="Times New Roman" w:hAnsi="Times New Roman" w:cs="Times New Roman"/>
          <w:sz w:val="28"/>
          <w:szCs w:val="28"/>
        </w:rPr>
        <w:t>знание цветов — красный, желтый, синий, зеленый, белый, черный;</w:t>
      </w:r>
    </w:p>
    <w:p w:rsidR="0090268B" w:rsidRPr="007C6F67" w:rsidRDefault="0090268B" w:rsidP="007C6F67">
      <w:pPr>
        <w:pStyle w:val="a3"/>
        <w:numPr>
          <w:ilvl w:val="0"/>
          <w:numId w:val="5"/>
        </w:numPr>
        <w:spacing w:after="0" w:line="240" w:lineRule="auto"/>
        <w:ind w:left="0" w:firstLine="709"/>
        <w:rPr>
          <w:rFonts w:ascii="Times New Roman" w:hAnsi="Times New Roman" w:cs="Times New Roman"/>
          <w:sz w:val="28"/>
          <w:szCs w:val="28"/>
        </w:rPr>
      </w:pPr>
      <w:r w:rsidRPr="007C6F67">
        <w:rPr>
          <w:rFonts w:ascii="Times New Roman" w:hAnsi="Times New Roman" w:cs="Times New Roman"/>
          <w:sz w:val="28"/>
          <w:szCs w:val="28"/>
        </w:rPr>
        <w:t>знание понятий «количество» (один, два, три, много), «величина» (большой, маленький, больше, меньше);</w:t>
      </w:r>
    </w:p>
    <w:p w:rsidR="0090268B" w:rsidRPr="007C6F67" w:rsidRDefault="0090268B" w:rsidP="007C6F67">
      <w:pPr>
        <w:pStyle w:val="a3"/>
        <w:numPr>
          <w:ilvl w:val="0"/>
          <w:numId w:val="5"/>
        </w:numPr>
        <w:spacing w:after="0" w:line="240" w:lineRule="auto"/>
        <w:ind w:left="0" w:firstLine="709"/>
        <w:rPr>
          <w:rFonts w:ascii="Times New Roman" w:hAnsi="Times New Roman" w:cs="Times New Roman"/>
          <w:sz w:val="28"/>
          <w:szCs w:val="28"/>
        </w:rPr>
      </w:pPr>
      <w:r w:rsidRPr="007C6F67">
        <w:rPr>
          <w:rFonts w:ascii="Times New Roman" w:hAnsi="Times New Roman" w:cs="Times New Roman"/>
          <w:sz w:val="28"/>
          <w:szCs w:val="28"/>
        </w:rPr>
        <w:t>развитие композиционных умений в расположении форм в узоре (в ряд, по краю, по углам) и частей предметов;</w:t>
      </w:r>
    </w:p>
    <w:p w:rsidR="0090268B" w:rsidRPr="007C6F67" w:rsidRDefault="0090268B" w:rsidP="007C6F67">
      <w:pPr>
        <w:pStyle w:val="a3"/>
        <w:numPr>
          <w:ilvl w:val="0"/>
          <w:numId w:val="5"/>
        </w:numPr>
        <w:spacing w:after="0" w:line="240" w:lineRule="auto"/>
        <w:ind w:left="0" w:firstLine="709"/>
        <w:rPr>
          <w:rFonts w:ascii="Times New Roman" w:hAnsi="Times New Roman" w:cs="Times New Roman"/>
          <w:sz w:val="28"/>
          <w:szCs w:val="28"/>
        </w:rPr>
      </w:pPr>
      <w:r w:rsidRPr="007C6F67">
        <w:rPr>
          <w:rFonts w:ascii="Times New Roman" w:hAnsi="Times New Roman" w:cs="Times New Roman"/>
          <w:sz w:val="28"/>
          <w:szCs w:val="28"/>
        </w:rPr>
        <w:t>освоение навыка наклеивания форм.</w:t>
      </w:r>
    </w:p>
    <w:p w:rsidR="00EC6791" w:rsidRPr="007C6F67" w:rsidRDefault="00EC6791" w:rsidP="007C6F67">
      <w:pPr>
        <w:pStyle w:val="a4"/>
        <w:spacing w:before="0" w:beforeAutospacing="0" w:after="0" w:afterAutospacing="0"/>
        <w:ind w:firstLine="709"/>
        <w:rPr>
          <w:sz w:val="28"/>
          <w:szCs w:val="28"/>
        </w:rPr>
      </w:pPr>
      <w:r w:rsidRPr="007C6F67">
        <w:rPr>
          <w:sz w:val="28"/>
          <w:szCs w:val="28"/>
        </w:rPr>
        <w:t>Занятия аппликацией начинают проводить со второй младшей группы.</w:t>
      </w:r>
    </w:p>
    <w:p w:rsidR="00EC6791" w:rsidRPr="007C6F67" w:rsidRDefault="00EC6791" w:rsidP="007C6F67">
      <w:pPr>
        <w:pStyle w:val="a4"/>
        <w:spacing w:before="0" w:beforeAutospacing="0" w:after="0" w:afterAutospacing="0"/>
        <w:ind w:firstLine="709"/>
        <w:rPr>
          <w:sz w:val="28"/>
          <w:szCs w:val="28"/>
        </w:rPr>
      </w:pPr>
      <w:r w:rsidRPr="007C6F67">
        <w:rPr>
          <w:sz w:val="28"/>
          <w:szCs w:val="28"/>
        </w:rPr>
        <w:t>На четвертом году жизни ребенок способен воплотить свой несложный замысел в изображении, может овладеть некоторыми техническими навыками. В этом отношении аппликация — более трудный по технике выполнения вид деятельности, чем рисование или лепка, так как сложнее способы ее выполнения и условнее получаемый результат.</w:t>
      </w:r>
    </w:p>
    <w:p w:rsidR="0090268B" w:rsidRPr="007C6F67" w:rsidRDefault="00EC6791" w:rsidP="007C6F67">
      <w:pPr>
        <w:pStyle w:val="a3"/>
        <w:spacing w:after="0" w:line="240" w:lineRule="auto"/>
        <w:ind w:left="0" w:firstLine="709"/>
        <w:rPr>
          <w:rFonts w:ascii="Times New Roman" w:hAnsi="Times New Roman" w:cs="Times New Roman"/>
          <w:sz w:val="28"/>
          <w:szCs w:val="28"/>
        </w:rPr>
      </w:pPr>
      <w:r w:rsidRPr="007C6F67">
        <w:rPr>
          <w:rFonts w:ascii="Times New Roman" w:hAnsi="Times New Roman" w:cs="Times New Roman"/>
          <w:sz w:val="28"/>
          <w:szCs w:val="28"/>
        </w:rPr>
        <w:t>Р</w:t>
      </w:r>
      <w:r w:rsidR="0090268B" w:rsidRPr="007C6F67">
        <w:rPr>
          <w:rFonts w:ascii="Times New Roman" w:hAnsi="Times New Roman" w:cs="Times New Roman"/>
          <w:sz w:val="28"/>
          <w:szCs w:val="28"/>
        </w:rPr>
        <w:t>азвитие двигательных функций руки у детей четвертого года жизни еще несовершенно, поэтому им недоступно пользование ножницами. Правда, ребенка можно обучать этому навыку в условиях семьи. В связи с этим решение поставленных программой задач проходит на занятиях с готовыми формами.</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 xml:space="preserve">Овладение навыком выполнения аппликации начинается с наклеивания нескольких фигур в один ряд на полосе бумаги. Даже это несложное задание требует знания особенностей новой изобразительной формы, ее названия и цвета, умения располагать формы в горизонтальном ряду, навыка правильно намазывать клеем и приклеивать формы на нужном месте. Чтобы ребенок мог справиться с этим заданием, для наклеивания дают форму круга, которая одинаково симметрична по всему контуру, не имеет верха и низа и не </w:t>
      </w:r>
      <w:r w:rsidRPr="007C6F67">
        <w:rPr>
          <w:rFonts w:ascii="Times New Roman" w:hAnsi="Times New Roman" w:cs="Times New Roman"/>
          <w:sz w:val="28"/>
          <w:szCs w:val="28"/>
        </w:rPr>
        <w:lastRenderedPageBreak/>
        <w:t>меняется в зависимости от расположения; для размещения элементов предлагают узкую полосу бумаги, на которой иначе чем в ряд круги расположить нельзя; все формы имеют один цвет. Таким образом, выполнение задания облегчается: дети должны запомнить название формы, ее цвет и освоить технику наклеивания.</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На первых занятиях иногда основную сложность для малышей представляет процесс наклеивания: надо научиться правильно держать кисть, набирать немного клея, аккуратно намазывать форму с обратной стороны, пользуясь при этом специальной клеенкой, раскладывать формы на место намазанной стороной, прижимать их тряпочкой, не сдвигать, класть кисть только на подставку. На первых порах техника наклеивания полностью поглощает внимание детей.</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Дальнейшее усложнение программного материала происходит за счет введения кругов другого цвета и расположения их по чередованию цветов. Затем вносится новая форма — квадрат.</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При выполнении композиции из квадратов необходимо следить за тем, чтобы все они укладывались ровно на одной из сторон. Постепенно усложняется и композиция аппликаций — дети располагают и наклеивают формы по углам квадрата и по краю круга. Эти элементы формы наглядно выделены самой формой и легко осознаются ребенком. Наклеивание в центре для детей младшей группы еще сложно.</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 xml:space="preserve">Наряду с освоением принципов ритмичного расположения одного или двух элементов программой предусмотрено наклеивание предметных изображений, сначала состоящих из одной, затем из 2—3 частей (например, гриб, флажок, снеговик, домик и др.). </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Трудность этих заданий в том, что предмет и его части должны быть расположены в зависимости от его конструкции: ножка гриба от середины шляпки идет вниз, над стенами дома располагается крыша и т. п.</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Однако малыши успешно справятся с такой работой, так как предметные задания понятны им по содержанию. Кроме того, для изображения подбирают предметы с симметричным расположением частей, с формами, близкими к геометрическим, с которыми дети познакомились на первых занятиях.</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И. Л. Гусарова рекомендует начинать аппликационные работы в младшей группе именно с выполнения заданий, имеющих определенную изобразительную задачу — создание знакомого предмета. Интерес к теме поможет дошкольнику преодолеть и конструктивные, и технические трудности. Маленькому ребенку понятнее задача сложить из 2—3 частей предмет, чем расположить геометрические формы по принципу чередования и симметрии в узоре. В первом случае он сам заметит допущенные ошибки, так как нарушится логика содержания. Принцип чередования и повторения элементов узора будет освоен успешно при наклеивании флажков или бус на нарисованную нитку.</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lastRenderedPageBreak/>
        <w:t>Таким образом, для детей данного возраста каждое задание по аппликации, так же как и по рисованию, лепке, должно быть связано с конкретным образом, Задача воспитателя — ко всем декоративным заданиям по наклеиванию геометрических форм подобрать соответствующие предметные названия — «украсить платочек» (квадрат), «расписать тарелку» (круг) и др.</w:t>
      </w:r>
    </w:p>
    <w:p w:rsidR="00466D4D" w:rsidRPr="007C6F67" w:rsidRDefault="00466D4D" w:rsidP="007C6F67">
      <w:pPr>
        <w:autoSpaceDE w:val="0"/>
        <w:autoSpaceDN w:val="0"/>
        <w:adjustRightInd w:val="0"/>
        <w:spacing w:after="0" w:line="240" w:lineRule="auto"/>
        <w:ind w:firstLine="709"/>
        <w:rPr>
          <w:rFonts w:ascii="Times New Roman" w:hAnsi="Times New Roman" w:cs="Times New Roman"/>
          <w:b/>
          <w:bCs/>
          <w:sz w:val="28"/>
          <w:szCs w:val="28"/>
        </w:rPr>
      </w:pPr>
      <w:r w:rsidRPr="007C6F67">
        <w:rPr>
          <w:rFonts w:ascii="Times New Roman" w:hAnsi="Times New Roman" w:cs="Times New Roman"/>
          <w:b/>
          <w:bCs/>
          <w:sz w:val="28"/>
          <w:szCs w:val="28"/>
        </w:rPr>
        <w:t>К концу года дети могут</w:t>
      </w:r>
    </w:p>
    <w:p w:rsidR="00466D4D" w:rsidRPr="007C6F67" w:rsidRDefault="00466D4D" w:rsidP="007C6F67">
      <w:pPr>
        <w:autoSpaceDE w:val="0"/>
        <w:autoSpaceDN w:val="0"/>
        <w:adjustRightInd w:val="0"/>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Проявлять эмоциональную отзывчивость при восприятии иллюстраций, произведений народного декоративно-прикладного искусства, игрушек, объектов и явлений природы; радоваться созданным ими индивидуальным и коллективным работам.</w:t>
      </w:r>
      <w:r w:rsidRPr="007C6F67">
        <w:rPr>
          <w:rFonts w:ascii="Times New Roman" w:hAnsi="Times New Roman" w:cs="Times New Roman"/>
          <w:b/>
          <w:bCs/>
          <w:sz w:val="28"/>
          <w:szCs w:val="28"/>
        </w:rPr>
        <w:t xml:space="preserve"> </w:t>
      </w:r>
    </w:p>
    <w:p w:rsidR="00466D4D" w:rsidRPr="007C6F67" w:rsidRDefault="00466D4D" w:rsidP="007C6F67">
      <w:pPr>
        <w:autoSpaceDE w:val="0"/>
        <w:autoSpaceDN w:val="0"/>
        <w:adjustRightInd w:val="0"/>
        <w:spacing w:after="0" w:line="240" w:lineRule="auto"/>
        <w:ind w:firstLine="709"/>
        <w:rPr>
          <w:rFonts w:ascii="Times New Roman" w:hAnsi="Times New Roman" w:cs="Times New Roman"/>
          <w:b/>
          <w:bCs/>
          <w:sz w:val="28"/>
          <w:szCs w:val="28"/>
        </w:rPr>
      </w:pPr>
      <w:r w:rsidRPr="007C6F67">
        <w:rPr>
          <w:rFonts w:ascii="Times New Roman" w:hAnsi="Times New Roman" w:cs="Times New Roman"/>
          <w:b/>
          <w:bCs/>
          <w:sz w:val="28"/>
          <w:szCs w:val="28"/>
        </w:rPr>
        <w:t>В аппликации</w:t>
      </w:r>
    </w:p>
    <w:p w:rsidR="00466D4D" w:rsidRPr="007C6F67" w:rsidRDefault="00466D4D" w:rsidP="007C6F67">
      <w:pPr>
        <w:autoSpaceDE w:val="0"/>
        <w:autoSpaceDN w:val="0"/>
        <w:adjustRightInd w:val="0"/>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 Создавать изображения предметов из готовых фигур.</w:t>
      </w:r>
    </w:p>
    <w:p w:rsidR="00466D4D" w:rsidRPr="007C6F67" w:rsidRDefault="00466D4D" w:rsidP="007C6F67">
      <w:pPr>
        <w:autoSpaceDE w:val="0"/>
        <w:autoSpaceDN w:val="0"/>
        <w:adjustRightInd w:val="0"/>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 Украшать заготовки из бумаги разной формы.</w:t>
      </w:r>
    </w:p>
    <w:p w:rsidR="0090268B" w:rsidRPr="007C6F67" w:rsidRDefault="00466D4D" w:rsidP="007C6F67">
      <w:pPr>
        <w:autoSpaceDE w:val="0"/>
        <w:autoSpaceDN w:val="0"/>
        <w:adjustRightInd w:val="0"/>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 Подбирать цвета, соответствующие изображаемым предметам, и по собственному желанию; аккуратно использовать материалы.</w:t>
      </w:r>
    </w:p>
    <w:p w:rsidR="00466D4D" w:rsidRPr="007C6F67" w:rsidRDefault="00466D4D" w:rsidP="007C6F67">
      <w:pPr>
        <w:autoSpaceDE w:val="0"/>
        <w:autoSpaceDN w:val="0"/>
        <w:adjustRightInd w:val="0"/>
        <w:spacing w:after="0" w:line="240" w:lineRule="auto"/>
        <w:rPr>
          <w:rFonts w:ascii="Times New Roman" w:hAnsi="Times New Roman" w:cs="Times New Roman"/>
          <w:sz w:val="28"/>
          <w:szCs w:val="28"/>
        </w:rPr>
      </w:pPr>
    </w:p>
    <w:p w:rsidR="0090268B" w:rsidRPr="007C6F67" w:rsidRDefault="0090268B" w:rsidP="007C6F67">
      <w:pPr>
        <w:pStyle w:val="a3"/>
        <w:numPr>
          <w:ilvl w:val="0"/>
          <w:numId w:val="2"/>
        </w:numPr>
        <w:spacing w:after="0" w:line="240" w:lineRule="auto"/>
        <w:ind w:left="0"/>
        <w:rPr>
          <w:rFonts w:ascii="Times New Roman" w:hAnsi="Times New Roman" w:cs="Times New Roman"/>
          <w:b/>
          <w:i/>
          <w:sz w:val="28"/>
          <w:szCs w:val="28"/>
        </w:rPr>
      </w:pPr>
      <w:r w:rsidRPr="007C6F67">
        <w:rPr>
          <w:rFonts w:ascii="Times New Roman" w:hAnsi="Times New Roman" w:cs="Times New Roman"/>
          <w:b/>
          <w:i/>
          <w:sz w:val="28"/>
          <w:szCs w:val="28"/>
        </w:rPr>
        <w:t>Методика ознакомления с аппликацией детей 2 младшей группы</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Для детей младшего возраста большое значение имеет материал для работы и организация процесса обучения. Материал для выполнения аппликации бывает настолько ярок, что нередко может отвлекать внимание детей от объяснений воспитателя. Поэтому в младшей группе, особенно первое время, готовые формы для наклеивания раздают каждому ребенку в специальном пакетике после объяснения задания. Пользоваться общим материалом дети этой группы еще не могут, так как не умеют различать формы и цвета элементов для наклеивания.</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После того как объяснение педагога выслушано и формы для наклеивания розданы, дети раскладывают их на листе в соответствии с заданием. Воспитатель проверяет правильность расположения элементов. Поэтому на первых занятиях в младшей группе клей ставят на столы только после проверки педагогом всех работ, непосредственно перед процессом наклеивания. Это позволит воспитателю следить за правильностью построения изображения и помочь детям в освоении техники наклеивания. В дальнейшем все оборудование, кроме цветных форм, можно подготавливать заранее.</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 xml:space="preserve">Рассматривание предмета на занятиях аппликацией будет использоваться для оживления представлений дошкольников об особенностях формы, цвета предмета и т. п. Поскольку изображение в аппликации связано с большой обобщенностью форм, рассматривание натуры следует сопровождать показом образцов, выполненных воспитателем, особенно на первых занятиях. </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В процессе показа образца в младшей группе воспитатель отчетливо называет цвет формы, если необходимо, обводит пальцем, подчеркивая ее особенности.</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lastRenderedPageBreak/>
        <w:t>Поскольку в младшей группе основной задачей обучения является ознакомление детей с различными формами и приемами наклеивания, образец чаще всего показывают для точного повторения. Но следует приучать дошкольников и к самостоятельному решению некоторых задач на повторных занятиях. Например, после знакомства с формой круга и приемами наклеивания его на полоске можно предложить самим выбрать кружочки любого цвета для наклеивания бус.</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Показ воспитателем приемов работы необходим для выработки правильных умений у детей. Причем показ наиболее сложных приемов дается до тех пор, пока воспитатель не убедится, что малыши овладели ими и самостоятельно могут применять в работе.</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Педагог также показывает последовательность выполнения аппликации: какую форму он берет, как кладет ее на бумагу, объясняет, на каком расстоянии от нее следует положить другую форму, и т. д. После раскладывания он показывает и объясняет процесс наклеивания, если дети еще не освоили его. Каждое свое действие воспитатель сопровождает объяснением.</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Показ не проводится в тех случаях, когда детям понятен процесс раскладывания и наклеивания. Воспитатель, пользуясь образцом, объясняет задание и напоминает некоторые приемы работы. Детям, которым трудно выполнить задание, он показывает эти приемы индивидуально.</w:t>
      </w:r>
    </w:p>
    <w:p w:rsidR="001921A0" w:rsidRPr="007C6F67" w:rsidRDefault="001921A0" w:rsidP="0090268B">
      <w:pPr>
        <w:tabs>
          <w:tab w:val="left" w:pos="1172"/>
        </w:tabs>
        <w:jc w:val="center"/>
        <w:rPr>
          <w:rFonts w:ascii="Times New Roman" w:hAnsi="Times New Roman" w:cs="Times New Roman"/>
          <w:b/>
          <w:sz w:val="28"/>
          <w:szCs w:val="28"/>
        </w:rPr>
      </w:pPr>
    </w:p>
    <w:p w:rsidR="001921A0" w:rsidRPr="007C6F67" w:rsidRDefault="001921A0"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3335C9" w:rsidRDefault="003335C9" w:rsidP="0090268B">
      <w:pPr>
        <w:tabs>
          <w:tab w:val="left" w:pos="1172"/>
        </w:tabs>
        <w:jc w:val="center"/>
        <w:rPr>
          <w:rFonts w:ascii="Times New Roman" w:hAnsi="Times New Roman" w:cs="Times New Roman"/>
          <w:b/>
          <w:sz w:val="28"/>
          <w:szCs w:val="28"/>
        </w:rPr>
      </w:pPr>
    </w:p>
    <w:p w:rsidR="003335C9" w:rsidRDefault="003335C9" w:rsidP="0090268B">
      <w:pPr>
        <w:tabs>
          <w:tab w:val="left" w:pos="1172"/>
        </w:tabs>
        <w:jc w:val="center"/>
        <w:rPr>
          <w:rFonts w:ascii="Times New Roman" w:hAnsi="Times New Roman" w:cs="Times New Roman"/>
          <w:b/>
          <w:sz w:val="28"/>
          <w:szCs w:val="28"/>
        </w:rPr>
      </w:pPr>
    </w:p>
    <w:p w:rsidR="0090268B" w:rsidRPr="007C6F67" w:rsidRDefault="0090268B" w:rsidP="0090268B">
      <w:pPr>
        <w:tabs>
          <w:tab w:val="left" w:pos="1172"/>
        </w:tabs>
        <w:jc w:val="center"/>
        <w:rPr>
          <w:rFonts w:ascii="Times New Roman" w:hAnsi="Times New Roman" w:cs="Times New Roman"/>
          <w:b/>
          <w:sz w:val="28"/>
          <w:szCs w:val="28"/>
        </w:rPr>
      </w:pPr>
      <w:r w:rsidRPr="007C6F67">
        <w:rPr>
          <w:rFonts w:ascii="Times New Roman" w:hAnsi="Times New Roman" w:cs="Times New Roman"/>
          <w:b/>
          <w:sz w:val="28"/>
          <w:szCs w:val="28"/>
        </w:rPr>
        <w:t>Литература</w:t>
      </w:r>
    </w:p>
    <w:p w:rsidR="00466D4D" w:rsidRPr="007C6F67" w:rsidRDefault="00466D4D" w:rsidP="00466D4D">
      <w:pPr>
        <w:pStyle w:val="a3"/>
        <w:numPr>
          <w:ilvl w:val="0"/>
          <w:numId w:val="8"/>
        </w:numPr>
        <w:rPr>
          <w:rStyle w:val="apple-converted-space"/>
          <w:rFonts w:ascii="Times New Roman" w:hAnsi="Times New Roman" w:cs="Times New Roman"/>
          <w:sz w:val="28"/>
          <w:szCs w:val="28"/>
        </w:rPr>
      </w:pPr>
      <w:r w:rsidRPr="007C6F67">
        <w:rPr>
          <w:rFonts w:ascii="Times New Roman" w:hAnsi="Times New Roman" w:cs="Times New Roman"/>
          <w:sz w:val="28"/>
          <w:szCs w:val="28"/>
          <w:shd w:val="clear" w:color="auto" w:fill="FFFFFF"/>
        </w:rPr>
        <w:t>Т.С.Комарова</w:t>
      </w:r>
      <w:r w:rsidRPr="007C6F67">
        <w:rPr>
          <w:rFonts w:ascii="Times New Roman" w:hAnsi="Times New Roman" w:cs="Times New Roman"/>
          <w:b/>
          <w:bCs/>
          <w:sz w:val="28"/>
          <w:szCs w:val="28"/>
          <w:shd w:val="clear" w:color="auto" w:fill="FFFFFF"/>
        </w:rPr>
        <w:t xml:space="preserve"> Занятия</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b/>
          <w:bCs/>
          <w:sz w:val="28"/>
          <w:szCs w:val="28"/>
          <w:shd w:val="clear" w:color="auto" w:fill="FFFFFF"/>
        </w:rPr>
        <w:t>по</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sz w:val="28"/>
          <w:szCs w:val="28"/>
          <w:shd w:val="clear" w:color="auto" w:fill="FFFFFF"/>
        </w:rPr>
        <w:t>изобразительной деятельности</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b/>
          <w:bCs/>
          <w:sz w:val="28"/>
          <w:szCs w:val="28"/>
          <w:shd w:val="clear" w:color="auto" w:fill="FFFFFF"/>
        </w:rPr>
        <w:t>во</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b/>
          <w:bCs/>
          <w:sz w:val="28"/>
          <w:szCs w:val="28"/>
          <w:shd w:val="clear" w:color="auto" w:fill="FFFFFF"/>
        </w:rPr>
        <w:t>второй</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b/>
          <w:bCs/>
          <w:sz w:val="28"/>
          <w:szCs w:val="28"/>
          <w:shd w:val="clear" w:color="auto" w:fill="FFFFFF"/>
        </w:rPr>
        <w:t>младшей</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b/>
          <w:bCs/>
          <w:sz w:val="28"/>
          <w:szCs w:val="28"/>
          <w:shd w:val="clear" w:color="auto" w:fill="FFFFFF"/>
        </w:rPr>
        <w:t>группе</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b/>
          <w:bCs/>
          <w:sz w:val="28"/>
          <w:szCs w:val="28"/>
          <w:shd w:val="clear" w:color="auto" w:fill="FFFFFF"/>
        </w:rPr>
        <w:t>детского</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sz w:val="28"/>
          <w:szCs w:val="28"/>
          <w:shd w:val="clear" w:color="auto" w:fill="FFFFFF"/>
        </w:rPr>
        <w:t>сада.</w:t>
      </w:r>
      <w:r w:rsidRPr="007C6F67">
        <w:rPr>
          <w:rStyle w:val="apple-converted-space"/>
          <w:rFonts w:ascii="Times New Roman" w:hAnsi="Times New Roman" w:cs="Times New Roman"/>
          <w:sz w:val="28"/>
          <w:szCs w:val="28"/>
          <w:shd w:val="clear" w:color="auto" w:fill="FFFFFF"/>
        </w:rPr>
        <w:t> </w:t>
      </w:r>
    </w:p>
    <w:p w:rsidR="00466D4D" w:rsidRPr="007C6F67" w:rsidRDefault="00466D4D" w:rsidP="00466D4D">
      <w:pPr>
        <w:pStyle w:val="a3"/>
        <w:ind w:left="1080"/>
        <w:rPr>
          <w:rFonts w:ascii="Times New Roman" w:hAnsi="Times New Roman" w:cs="Times New Roman"/>
          <w:sz w:val="28"/>
          <w:szCs w:val="28"/>
          <w:shd w:val="clear" w:color="auto" w:fill="FFFFFF"/>
        </w:rPr>
      </w:pPr>
      <w:r w:rsidRPr="007C6F67">
        <w:rPr>
          <w:rFonts w:ascii="Times New Roman" w:hAnsi="Times New Roman" w:cs="Times New Roman"/>
          <w:b/>
          <w:bCs/>
          <w:sz w:val="28"/>
          <w:szCs w:val="28"/>
          <w:shd w:val="clear" w:color="auto" w:fill="FFFFFF"/>
        </w:rPr>
        <w:t>Конспекты</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b/>
          <w:bCs/>
          <w:sz w:val="28"/>
          <w:szCs w:val="28"/>
          <w:shd w:val="clear" w:color="auto" w:fill="FFFFFF"/>
        </w:rPr>
        <w:t>занятий</w:t>
      </w:r>
      <w:r w:rsidRPr="007C6F67">
        <w:rPr>
          <w:rFonts w:ascii="Times New Roman" w:hAnsi="Times New Roman" w:cs="Times New Roman"/>
          <w:sz w:val="28"/>
          <w:szCs w:val="28"/>
          <w:shd w:val="clear" w:color="auto" w:fill="FFFFFF"/>
        </w:rPr>
        <w:t xml:space="preserve">: Мозаика-Синтез; Москва. – стр.19 </w:t>
      </w:r>
      <w:r w:rsidR="001921A0" w:rsidRPr="007C6F67">
        <w:rPr>
          <w:rFonts w:ascii="Times New Roman" w:hAnsi="Times New Roman" w:cs="Times New Roman"/>
          <w:sz w:val="28"/>
          <w:szCs w:val="28"/>
          <w:shd w:val="clear" w:color="auto" w:fill="FFFFFF"/>
        </w:rPr>
        <w:t>–</w:t>
      </w:r>
      <w:r w:rsidRPr="007C6F67">
        <w:rPr>
          <w:rFonts w:ascii="Times New Roman" w:hAnsi="Times New Roman" w:cs="Times New Roman"/>
          <w:sz w:val="28"/>
          <w:szCs w:val="28"/>
          <w:shd w:val="clear" w:color="auto" w:fill="FFFFFF"/>
        </w:rPr>
        <w:t xml:space="preserve"> 2</w:t>
      </w:r>
      <w:r w:rsidR="001921A0" w:rsidRPr="007C6F67">
        <w:rPr>
          <w:rFonts w:ascii="Times New Roman" w:hAnsi="Times New Roman" w:cs="Times New Roman"/>
          <w:sz w:val="28"/>
          <w:szCs w:val="28"/>
          <w:shd w:val="clear" w:color="auto" w:fill="FFFFFF"/>
        </w:rPr>
        <w:t>0,</w:t>
      </w:r>
    </w:p>
    <w:p w:rsidR="001921A0" w:rsidRPr="007C6F67" w:rsidRDefault="001921A0" w:rsidP="00466D4D">
      <w:pPr>
        <w:pStyle w:val="a3"/>
        <w:ind w:left="1080"/>
        <w:rPr>
          <w:rFonts w:ascii="Times New Roman" w:hAnsi="Times New Roman" w:cs="Times New Roman"/>
          <w:sz w:val="28"/>
          <w:szCs w:val="28"/>
        </w:rPr>
      </w:pPr>
      <w:r w:rsidRPr="007C6F67">
        <w:rPr>
          <w:rFonts w:ascii="Times New Roman" w:hAnsi="Times New Roman" w:cs="Times New Roman"/>
          <w:bCs/>
          <w:sz w:val="28"/>
          <w:szCs w:val="28"/>
          <w:shd w:val="clear" w:color="auto" w:fill="FFFFFF"/>
        </w:rPr>
        <w:t>стр</w:t>
      </w:r>
      <w:r w:rsidRPr="007C6F67">
        <w:rPr>
          <w:rFonts w:ascii="Times New Roman" w:hAnsi="Times New Roman" w:cs="Times New Roman"/>
          <w:sz w:val="28"/>
          <w:szCs w:val="28"/>
        </w:rPr>
        <w:t>. 22 - 50</w:t>
      </w:r>
    </w:p>
    <w:p w:rsidR="00466D4D" w:rsidRPr="007C6F67" w:rsidRDefault="00466D4D" w:rsidP="0090268B">
      <w:pPr>
        <w:tabs>
          <w:tab w:val="left" w:pos="1172"/>
        </w:tabs>
        <w:jc w:val="center"/>
        <w:rPr>
          <w:rFonts w:ascii="Times New Roman" w:hAnsi="Times New Roman" w:cs="Times New Roman"/>
          <w:b/>
          <w:sz w:val="28"/>
          <w:szCs w:val="28"/>
        </w:rPr>
      </w:pPr>
    </w:p>
    <w:p w:rsidR="00B434EE" w:rsidRPr="007C6F67" w:rsidRDefault="00B434EE" w:rsidP="00B434EE">
      <w:pPr>
        <w:pStyle w:val="a3"/>
        <w:numPr>
          <w:ilvl w:val="0"/>
          <w:numId w:val="8"/>
        </w:numPr>
        <w:shd w:val="clear" w:color="auto" w:fill="FFFFFF"/>
        <w:spacing w:after="0" w:line="240" w:lineRule="auto"/>
        <w:outlineLvl w:val="1"/>
        <w:rPr>
          <w:rFonts w:ascii="Times New Roman" w:eastAsia="Times New Roman" w:hAnsi="Times New Roman" w:cs="Times New Roman"/>
          <w:sz w:val="28"/>
          <w:szCs w:val="28"/>
          <w:lang w:eastAsia="ru-RU"/>
        </w:rPr>
      </w:pPr>
      <w:r w:rsidRPr="007C6F67">
        <w:rPr>
          <w:rFonts w:ascii="Times New Roman" w:eastAsia="Times New Roman" w:hAnsi="Times New Roman" w:cs="Times New Roman"/>
          <w:sz w:val="28"/>
          <w:szCs w:val="28"/>
          <w:lang w:eastAsia="ru-RU"/>
        </w:rPr>
        <w:t>Косминская В.Б. и др. Теория и методика изобразительной деятельности в детском саду: Учеб. Пособие для студентов пед. ин-тов / В.Б.Косминская, Е.И.Васильева, Н.Б.</w:t>
      </w:r>
      <w:r w:rsidR="00142681" w:rsidRPr="007C6F67">
        <w:rPr>
          <w:rFonts w:ascii="Times New Roman" w:eastAsia="Times New Roman" w:hAnsi="Times New Roman" w:cs="Times New Roman"/>
          <w:sz w:val="28"/>
          <w:szCs w:val="28"/>
          <w:lang w:eastAsia="ru-RU"/>
        </w:rPr>
        <w:t xml:space="preserve"> </w:t>
      </w:r>
      <w:r w:rsidRPr="007C6F67">
        <w:rPr>
          <w:rFonts w:ascii="Times New Roman" w:eastAsia="Times New Roman" w:hAnsi="Times New Roman" w:cs="Times New Roman"/>
          <w:sz w:val="28"/>
          <w:szCs w:val="28"/>
          <w:lang w:eastAsia="ru-RU"/>
        </w:rPr>
        <w:t>Халезова и др</w:t>
      </w:r>
      <w:r w:rsidR="00142681" w:rsidRPr="007C6F67">
        <w:rPr>
          <w:rFonts w:ascii="Times New Roman" w:eastAsia="Times New Roman" w:hAnsi="Times New Roman" w:cs="Times New Roman"/>
          <w:sz w:val="28"/>
          <w:szCs w:val="28"/>
          <w:lang w:eastAsia="ru-RU"/>
        </w:rPr>
        <w:t>.</w:t>
      </w:r>
    </w:p>
    <w:p w:rsidR="00B434EE" w:rsidRPr="007C6F67" w:rsidRDefault="00B434EE" w:rsidP="00B434EE">
      <w:pPr>
        <w:pStyle w:val="a3"/>
        <w:shd w:val="clear" w:color="auto" w:fill="FFFFFF"/>
        <w:spacing w:after="0" w:line="240" w:lineRule="auto"/>
        <w:rPr>
          <w:rFonts w:ascii="Times New Roman" w:eastAsia="Times New Roman" w:hAnsi="Times New Roman" w:cs="Times New Roman"/>
          <w:sz w:val="28"/>
          <w:szCs w:val="28"/>
          <w:lang w:eastAsia="ru-RU"/>
        </w:rPr>
      </w:pPr>
      <w:r w:rsidRPr="007C6F67">
        <w:rPr>
          <w:rFonts w:ascii="Times New Roman" w:eastAsia="Times New Roman" w:hAnsi="Times New Roman" w:cs="Times New Roman"/>
          <w:sz w:val="28"/>
          <w:szCs w:val="28"/>
          <w:lang w:eastAsia="ru-RU"/>
        </w:rPr>
        <w:t>–– М.: Просвещение, 1977. -  стр. 182 - 189</w:t>
      </w:r>
    </w:p>
    <w:p w:rsidR="0090268B" w:rsidRPr="007C6F67" w:rsidRDefault="0090268B" w:rsidP="0090268B">
      <w:pPr>
        <w:rPr>
          <w:rFonts w:ascii="Times New Roman" w:hAnsi="Times New Roman" w:cs="Times New Roman"/>
          <w:sz w:val="28"/>
          <w:szCs w:val="28"/>
        </w:rPr>
      </w:pPr>
    </w:p>
    <w:p w:rsidR="00B434EE" w:rsidRPr="007C6F67" w:rsidRDefault="00466D4D" w:rsidP="00B434EE">
      <w:pPr>
        <w:pStyle w:val="a3"/>
        <w:numPr>
          <w:ilvl w:val="0"/>
          <w:numId w:val="8"/>
        </w:numPr>
        <w:rPr>
          <w:rFonts w:ascii="Times New Roman" w:hAnsi="Times New Roman" w:cs="Times New Roman"/>
          <w:sz w:val="28"/>
          <w:szCs w:val="28"/>
        </w:rPr>
      </w:pPr>
      <w:r w:rsidRPr="007C6F67">
        <w:rPr>
          <w:rFonts w:ascii="Times New Roman" w:hAnsi="Times New Roman" w:cs="Times New Roman"/>
          <w:sz w:val="28"/>
          <w:szCs w:val="28"/>
        </w:rPr>
        <w:t xml:space="preserve">В.Б.Косминская, Е.И.Васильева, Р.Г. Казакова и др. </w:t>
      </w:r>
      <w:r w:rsidR="0090268B" w:rsidRPr="007C6F67">
        <w:rPr>
          <w:rFonts w:ascii="Times New Roman" w:hAnsi="Times New Roman" w:cs="Times New Roman"/>
          <w:sz w:val="28"/>
          <w:szCs w:val="28"/>
        </w:rPr>
        <w:t xml:space="preserve">Теория и методика изобразительной деятельности в детском саду: Уч. Пособие для студентов пед. </w:t>
      </w:r>
      <w:r w:rsidR="00142681" w:rsidRPr="007C6F67">
        <w:rPr>
          <w:rFonts w:ascii="Times New Roman" w:hAnsi="Times New Roman" w:cs="Times New Roman"/>
          <w:sz w:val="28"/>
          <w:szCs w:val="28"/>
        </w:rPr>
        <w:t>и</w:t>
      </w:r>
      <w:r w:rsidR="0090268B" w:rsidRPr="007C6F67">
        <w:rPr>
          <w:rFonts w:ascii="Times New Roman" w:hAnsi="Times New Roman" w:cs="Times New Roman"/>
          <w:sz w:val="28"/>
          <w:szCs w:val="28"/>
        </w:rPr>
        <w:t>нститутов</w:t>
      </w:r>
      <w:r w:rsidR="00233658" w:rsidRPr="007C6F67">
        <w:rPr>
          <w:rFonts w:ascii="Times New Roman" w:hAnsi="Times New Roman" w:cs="Times New Roman"/>
          <w:sz w:val="28"/>
          <w:szCs w:val="28"/>
        </w:rPr>
        <w:t xml:space="preserve"> п спец. № 2110 «Педагогика и психо</w:t>
      </w:r>
      <w:r w:rsidR="00142681" w:rsidRPr="007C6F67">
        <w:rPr>
          <w:rFonts w:ascii="Times New Roman" w:hAnsi="Times New Roman" w:cs="Times New Roman"/>
          <w:sz w:val="28"/>
          <w:szCs w:val="28"/>
        </w:rPr>
        <w:t>логия (дошк.)» /</w:t>
      </w:r>
      <w:r w:rsidR="00233658" w:rsidRPr="007C6F67">
        <w:rPr>
          <w:rFonts w:ascii="Times New Roman" w:hAnsi="Times New Roman" w:cs="Times New Roman"/>
          <w:sz w:val="28"/>
          <w:szCs w:val="28"/>
        </w:rPr>
        <w:t xml:space="preserve">– 2-е изд., перераб. и доп. </w:t>
      </w:r>
    </w:p>
    <w:p w:rsidR="00233658" w:rsidRPr="007C6F67" w:rsidRDefault="00233658" w:rsidP="00B434EE">
      <w:pPr>
        <w:pStyle w:val="a3"/>
        <w:rPr>
          <w:rFonts w:ascii="Times New Roman" w:hAnsi="Times New Roman" w:cs="Times New Roman"/>
          <w:sz w:val="28"/>
          <w:szCs w:val="28"/>
        </w:rPr>
      </w:pPr>
      <w:r w:rsidRPr="007C6F67">
        <w:rPr>
          <w:rFonts w:ascii="Times New Roman" w:hAnsi="Times New Roman" w:cs="Times New Roman"/>
          <w:sz w:val="28"/>
          <w:szCs w:val="28"/>
        </w:rPr>
        <w:t>– М.: Просвещение, 1985. -  стр. 189 – 203</w:t>
      </w:r>
    </w:p>
    <w:p w:rsidR="00466D4D" w:rsidRPr="007C6F67" w:rsidRDefault="00466D4D" w:rsidP="00B434EE">
      <w:pPr>
        <w:pStyle w:val="a3"/>
        <w:rPr>
          <w:rFonts w:ascii="Times New Roman" w:hAnsi="Times New Roman" w:cs="Times New Roman"/>
          <w:sz w:val="28"/>
          <w:szCs w:val="28"/>
        </w:rPr>
      </w:pPr>
    </w:p>
    <w:p w:rsidR="00B434EE" w:rsidRPr="007C6F67" w:rsidRDefault="00B434EE" w:rsidP="00B434EE">
      <w:pPr>
        <w:pStyle w:val="a3"/>
        <w:rPr>
          <w:rFonts w:ascii="Times New Roman" w:hAnsi="Times New Roman" w:cs="Times New Roman"/>
          <w:sz w:val="28"/>
          <w:szCs w:val="28"/>
        </w:rPr>
      </w:pPr>
    </w:p>
    <w:p w:rsidR="00B434EE" w:rsidRPr="007C6F67" w:rsidRDefault="00B434EE" w:rsidP="00B434EE">
      <w:pPr>
        <w:pStyle w:val="a3"/>
        <w:shd w:val="clear" w:color="auto" w:fill="FFFFFF"/>
        <w:spacing w:after="0" w:line="240" w:lineRule="auto"/>
        <w:rPr>
          <w:rFonts w:ascii="Arial" w:eastAsia="Times New Roman" w:hAnsi="Arial" w:cs="Arial"/>
          <w:color w:val="2A2723"/>
          <w:sz w:val="28"/>
          <w:szCs w:val="28"/>
          <w:lang w:eastAsia="ru-RU"/>
        </w:rPr>
      </w:pPr>
    </w:p>
    <w:p w:rsidR="00233658" w:rsidRPr="007C6F67" w:rsidRDefault="00233658" w:rsidP="00B434EE">
      <w:pPr>
        <w:pStyle w:val="a3"/>
        <w:rPr>
          <w:rFonts w:ascii="Times New Roman" w:hAnsi="Times New Roman" w:cs="Times New Roman"/>
          <w:sz w:val="28"/>
          <w:szCs w:val="28"/>
        </w:rPr>
      </w:pPr>
    </w:p>
    <w:p w:rsidR="0090268B" w:rsidRPr="007C6F67" w:rsidRDefault="0090268B" w:rsidP="00233658">
      <w:pPr>
        <w:pStyle w:val="a3"/>
        <w:rPr>
          <w:rFonts w:ascii="Times New Roman" w:hAnsi="Times New Roman" w:cs="Times New Roman"/>
          <w:sz w:val="28"/>
          <w:szCs w:val="28"/>
        </w:rPr>
      </w:pPr>
    </w:p>
    <w:p w:rsidR="0090268B" w:rsidRPr="007C6F67" w:rsidRDefault="0090268B" w:rsidP="0090268B">
      <w:pPr>
        <w:tabs>
          <w:tab w:val="left" w:pos="1607"/>
        </w:tabs>
        <w:rPr>
          <w:sz w:val="28"/>
          <w:szCs w:val="28"/>
        </w:rPr>
      </w:pPr>
    </w:p>
    <w:p w:rsidR="009C7379" w:rsidRPr="007C6F67" w:rsidRDefault="009C7379" w:rsidP="0090268B">
      <w:pPr>
        <w:tabs>
          <w:tab w:val="left" w:pos="1607"/>
        </w:tabs>
        <w:rPr>
          <w:sz w:val="28"/>
          <w:szCs w:val="28"/>
        </w:rPr>
      </w:pPr>
    </w:p>
    <w:p w:rsidR="009C7379" w:rsidRPr="007C6F67" w:rsidRDefault="009C7379" w:rsidP="0090268B">
      <w:pPr>
        <w:tabs>
          <w:tab w:val="left" w:pos="1607"/>
        </w:tabs>
        <w:rPr>
          <w:sz w:val="28"/>
          <w:szCs w:val="28"/>
        </w:rPr>
      </w:pPr>
    </w:p>
    <w:p w:rsidR="009C7379" w:rsidRPr="007C6F67" w:rsidRDefault="009C7379" w:rsidP="0090268B">
      <w:pPr>
        <w:tabs>
          <w:tab w:val="left" w:pos="1607"/>
        </w:tabs>
        <w:rPr>
          <w:sz w:val="28"/>
          <w:szCs w:val="28"/>
        </w:rPr>
      </w:pPr>
    </w:p>
    <w:p w:rsidR="001921A0" w:rsidRPr="007C6F67" w:rsidRDefault="001921A0" w:rsidP="0090268B">
      <w:pPr>
        <w:tabs>
          <w:tab w:val="left" w:pos="1607"/>
        </w:tabs>
        <w:rPr>
          <w:sz w:val="28"/>
          <w:szCs w:val="28"/>
        </w:rPr>
      </w:pPr>
    </w:p>
    <w:p w:rsidR="001921A0" w:rsidRPr="007C6F67" w:rsidRDefault="001921A0" w:rsidP="0090268B">
      <w:pPr>
        <w:tabs>
          <w:tab w:val="left" w:pos="1607"/>
        </w:tabs>
        <w:rPr>
          <w:sz w:val="28"/>
          <w:szCs w:val="28"/>
        </w:rPr>
      </w:pPr>
    </w:p>
    <w:p w:rsidR="001921A0" w:rsidRPr="007C6F67" w:rsidRDefault="001921A0" w:rsidP="0090268B">
      <w:pPr>
        <w:tabs>
          <w:tab w:val="left" w:pos="1607"/>
        </w:tabs>
        <w:rPr>
          <w:sz w:val="28"/>
          <w:szCs w:val="28"/>
        </w:rPr>
      </w:pPr>
    </w:p>
    <w:p w:rsidR="001921A0" w:rsidRPr="007C6F67" w:rsidRDefault="001921A0" w:rsidP="009C7379">
      <w:pPr>
        <w:ind w:left="567" w:right="708"/>
        <w:jc w:val="center"/>
        <w:rPr>
          <w:rFonts w:ascii="Times New Roman" w:hAnsi="Times New Roman" w:cs="Times New Roman"/>
          <w:sz w:val="28"/>
          <w:szCs w:val="28"/>
        </w:rPr>
      </w:pPr>
    </w:p>
    <w:p w:rsidR="001921A0" w:rsidRPr="007C6F67" w:rsidRDefault="001921A0" w:rsidP="001921A0">
      <w:pPr>
        <w:ind w:right="708"/>
        <w:rPr>
          <w:rFonts w:ascii="Times New Roman" w:hAnsi="Times New Roman" w:cs="Times New Roman"/>
          <w:sz w:val="28"/>
          <w:szCs w:val="28"/>
        </w:rPr>
      </w:pPr>
    </w:p>
    <w:sectPr w:rsidR="001921A0" w:rsidRPr="007C6F67" w:rsidSect="00003C71">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6345" w:rsidRDefault="00356345" w:rsidP="001921A0">
      <w:pPr>
        <w:spacing w:after="0" w:line="240" w:lineRule="auto"/>
      </w:pPr>
      <w:r>
        <w:separator/>
      </w:r>
    </w:p>
  </w:endnote>
  <w:endnote w:type="continuationSeparator" w:id="0">
    <w:p w:rsidR="00356345" w:rsidRDefault="00356345" w:rsidP="001921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52972"/>
      <w:docPartObj>
        <w:docPartGallery w:val="Page Numbers (Bottom of Page)"/>
        <w:docPartUnique/>
      </w:docPartObj>
    </w:sdtPr>
    <w:sdtContent>
      <w:p w:rsidR="001921A0" w:rsidRDefault="00C5484E">
        <w:pPr>
          <w:pStyle w:val="a7"/>
          <w:jc w:val="right"/>
        </w:pPr>
        <w:fldSimple w:instr=" PAGE   \* MERGEFORMAT ">
          <w:r w:rsidR="009023DD">
            <w:rPr>
              <w:noProof/>
            </w:rPr>
            <w:t>6</w:t>
          </w:r>
        </w:fldSimple>
      </w:p>
    </w:sdtContent>
  </w:sdt>
  <w:p w:rsidR="001921A0" w:rsidRDefault="001921A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6345" w:rsidRDefault="00356345" w:rsidP="001921A0">
      <w:pPr>
        <w:spacing w:after="0" w:line="240" w:lineRule="auto"/>
      </w:pPr>
      <w:r>
        <w:separator/>
      </w:r>
    </w:p>
  </w:footnote>
  <w:footnote w:type="continuationSeparator" w:id="0">
    <w:p w:rsidR="00356345" w:rsidRDefault="00356345" w:rsidP="001921A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C5F2D"/>
    <w:multiLevelType w:val="hybridMultilevel"/>
    <w:tmpl w:val="22D82A5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CC715F"/>
    <w:multiLevelType w:val="hybridMultilevel"/>
    <w:tmpl w:val="462432B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683AA9"/>
    <w:multiLevelType w:val="hybridMultilevel"/>
    <w:tmpl w:val="41B4EE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EF3EB8"/>
    <w:multiLevelType w:val="hybridMultilevel"/>
    <w:tmpl w:val="C908B9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C42368"/>
    <w:multiLevelType w:val="hybridMultilevel"/>
    <w:tmpl w:val="A5FAE3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600462"/>
    <w:multiLevelType w:val="hybridMultilevel"/>
    <w:tmpl w:val="C3AC5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901531"/>
    <w:multiLevelType w:val="hybridMultilevel"/>
    <w:tmpl w:val="3ACAD7A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FA24DBD"/>
    <w:multiLevelType w:val="hybridMultilevel"/>
    <w:tmpl w:val="1B502C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C87ECA"/>
    <w:multiLevelType w:val="hybridMultilevel"/>
    <w:tmpl w:val="C366A384"/>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FCD4289"/>
    <w:multiLevelType w:val="hybridMultilevel"/>
    <w:tmpl w:val="C3AC5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1D497C"/>
    <w:multiLevelType w:val="hybridMultilevel"/>
    <w:tmpl w:val="D468245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4307B1F"/>
    <w:multiLevelType w:val="hybridMultilevel"/>
    <w:tmpl w:val="6D2A59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58D4DB1"/>
    <w:multiLevelType w:val="hybridMultilevel"/>
    <w:tmpl w:val="6E763D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0B066C"/>
    <w:multiLevelType w:val="hybridMultilevel"/>
    <w:tmpl w:val="2354D3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863EFA"/>
    <w:multiLevelType w:val="hybridMultilevel"/>
    <w:tmpl w:val="70F6093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19C641F"/>
    <w:multiLevelType w:val="hybridMultilevel"/>
    <w:tmpl w:val="A31850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5024503"/>
    <w:multiLevelType w:val="hybridMultilevel"/>
    <w:tmpl w:val="922E79A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87C35A8"/>
    <w:multiLevelType w:val="hybridMultilevel"/>
    <w:tmpl w:val="7542C9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5D2853"/>
    <w:multiLevelType w:val="hybridMultilevel"/>
    <w:tmpl w:val="C3AC5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01411CE"/>
    <w:multiLevelType w:val="hybridMultilevel"/>
    <w:tmpl w:val="8724D1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4FD6BC4"/>
    <w:multiLevelType w:val="hybridMultilevel"/>
    <w:tmpl w:val="2E18CA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7567FDD"/>
    <w:multiLevelType w:val="hybridMultilevel"/>
    <w:tmpl w:val="51E8B4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B695045"/>
    <w:multiLevelType w:val="hybridMultilevel"/>
    <w:tmpl w:val="449EE7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24C6B0C"/>
    <w:multiLevelType w:val="hybridMultilevel"/>
    <w:tmpl w:val="37F65860"/>
    <w:lvl w:ilvl="0" w:tplc="A23EB6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33A1A4E"/>
    <w:multiLevelType w:val="hybridMultilevel"/>
    <w:tmpl w:val="B4FCC4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3FA704C"/>
    <w:multiLevelType w:val="hybridMultilevel"/>
    <w:tmpl w:val="AD7E36D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59E57EB"/>
    <w:multiLevelType w:val="hybridMultilevel"/>
    <w:tmpl w:val="216C7C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3673153"/>
    <w:multiLevelType w:val="hybridMultilevel"/>
    <w:tmpl w:val="033EBA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5054CD8"/>
    <w:multiLevelType w:val="hybridMultilevel"/>
    <w:tmpl w:val="7A8A8C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E061EC2"/>
    <w:multiLevelType w:val="hybridMultilevel"/>
    <w:tmpl w:val="44F4CE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5034619"/>
    <w:multiLevelType w:val="hybridMultilevel"/>
    <w:tmpl w:val="C7269A8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D422779"/>
    <w:multiLevelType w:val="hybridMultilevel"/>
    <w:tmpl w:val="106E9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8"/>
  </w:num>
  <w:num w:numId="3">
    <w:abstractNumId w:val="9"/>
  </w:num>
  <w:num w:numId="4">
    <w:abstractNumId w:val="16"/>
  </w:num>
  <w:num w:numId="5">
    <w:abstractNumId w:val="8"/>
  </w:num>
  <w:num w:numId="6">
    <w:abstractNumId w:val="31"/>
  </w:num>
  <w:num w:numId="7">
    <w:abstractNumId w:val="4"/>
  </w:num>
  <w:num w:numId="8">
    <w:abstractNumId w:val="23"/>
  </w:num>
  <w:num w:numId="9">
    <w:abstractNumId w:val="27"/>
  </w:num>
  <w:num w:numId="10">
    <w:abstractNumId w:val="22"/>
  </w:num>
  <w:num w:numId="11">
    <w:abstractNumId w:val="17"/>
  </w:num>
  <w:num w:numId="12">
    <w:abstractNumId w:val="14"/>
  </w:num>
  <w:num w:numId="13">
    <w:abstractNumId w:val="0"/>
  </w:num>
  <w:num w:numId="14">
    <w:abstractNumId w:val="20"/>
  </w:num>
  <w:num w:numId="15">
    <w:abstractNumId w:val="26"/>
  </w:num>
  <w:num w:numId="16">
    <w:abstractNumId w:val="15"/>
  </w:num>
  <w:num w:numId="17">
    <w:abstractNumId w:val="25"/>
  </w:num>
  <w:num w:numId="18">
    <w:abstractNumId w:val="30"/>
  </w:num>
  <w:num w:numId="19">
    <w:abstractNumId w:val="3"/>
  </w:num>
  <w:num w:numId="20">
    <w:abstractNumId w:val="19"/>
  </w:num>
  <w:num w:numId="21">
    <w:abstractNumId w:val="7"/>
  </w:num>
  <w:num w:numId="22">
    <w:abstractNumId w:val="24"/>
  </w:num>
  <w:num w:numId="23">
    <w:abstractNumId w:val="10"/>
  </w:num>
  <w:num w:numId="24">
    <w:abstractNumId w:val="21"/>
  </w:num>
  <w:num w:numId="25">
    <w:abstractNumId w:val="2"/>
  </w:num>
  <w:num w:numId="26">
    <w:abstractNumId w:val="11"/>
  </w:num>
  <w:num w:numId="27">
    <w:abstractNumId w:val="6"/>
  </w:num>
  <w:num w:numId="28">
    <w:abstractNumId w:val="1"/>
  </w:num>
  <w:num w:numId="29">
    <w:abstractNumId w:val="13"/>
  </w:num>
  <w:num w:numId="30">
    <w:abstractNumId w:val="29"/>
  </w:num>
  <w:num w:numId="31">
    <w:abstractNumId w:val="28"/>
  </w:num>
  <w:num w:numId="3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rsids>
    <w:rsidRoot w:val="00221BD5"/>
    <w:rsid w:val="00003C71"/>
    <w:rsid w:val="00044E45"/>
    <w:rsid w:val="00045ADB"/>
    <w:rsid w:val="00142681"/>
    <w:rsid w:val="001921A0"/>
    <w:rsid w:val="001E6515"/>
    <w:rsid w:val="001F7E24"/>
    <w:rsid w:val="00221BD5"/>
    <w:rsid w:val="00233658"/>
    <w:rsid w:val="003335C9"/>
    <w:rsid w:val="003518D4"/>
    <w:rsid w:val="00356345"/>
    <w:rsid w:val="00394539"/>
    <w:rsid w:val="00466D4D"/>
    <w:rsid w:val="005008E7"/>
    <w:rsid w:val="0054203D"/>
    <w:rsid w:val="005D4195"/>
    <w:rsid w:val="00617676"/>
    <w:rsid w:val="00642436"/>
    <w:rsid w:val="007A385B"/>
    <w:rsid w:val="007C6F67"/>
    <w:rsid w:val="008249FF"/>
    <w:rsid w:val="009023DD"/>
    <w:rsid w:val="0090268B"/>
    <w:rsid w:val="009C7379"/>
    <w:rsid w:val="00AA03D2"/>
    <w:rsid w:val="00B434EE"/>
    <w:rsid w:val="00BA0CDA"/>
    <w:rsid w:val="00C5484E"/>
    <w:rsid w:val="00D04041"/>
    <w:rsid w:val="00D50066"/>
    <w:rsid w:val="00D97A7E"/>
    <w:rsid w:val="00EC6791"/>
    <w:rsid w:val="00EF4FE8"/>
    <w:rsid w:val="00EF7560"/>
    <w:rsid w:val="00F5657C"/>
    <w:rsid w:val="00F665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C71"/>
  </w:style>
  <w:style w:type="paragraph" w:styleId="2">
    <w:name w:val="heading 2"/>
    <w:basedOn w:val="a"/>
    <w:link w:val="20"/>
    <w:uiPriority w:val="9"/>
    <w:qFormat/>
    <w:rsid w:val="00EC679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1BD5"/>
    <w:pPr>
      <w:ind w:left="720"/>
      <w:contextualSpacing/>
    </w:pPr>
  </w:style>
  <w:style w:type="paragraph" w:styleId="a4">
    <w:name w:val="Normal (Web)"/>
    <w:basedOn w:val="a"/>
    <w:uiPriority w:val="99"/>
    <w:unhideWhenUsed/>
    <w:rsid w:val="00EC67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EC6791"/>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466D4D"/>
  </w:style>
  <w:style w:type="paragraph" w:styleId="a5">
    <w:name w:val="header"/>
    <w:basedOn w:val="a"/>
    <w:link w:val="a6"/>
    <w:uiPriority w:val="99"/>
    <w:semiHidden/>
    <w:unhideWhenUsed/>
    <w:rsid w:val="001921A0"/>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921A0"/>
  </w:style>
  <w:style w:type="paragraph" w:styleId="a7">
    <w:name w:val="footer"/>
    <w:basedOn w:val="a"/>
    <w:link w:val="a8"/>
    <w:uiPriority w:val="99"/>
    <w:unhideWhenUsed/>
    <w:rsid w:val="001921A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921A0"/>
  </w:style>
  <w:style w:type="character" w:styleId="a9">
    <w:name w:val="line number"/>
    <w:basedOn w:val="a0"/>
    <w:uiPriority w:val="99"/>
    <w:semiHidden/>
    <w:unhideWhenUsed/>
    <w:rsid w:val="001921A0"/>
  </w:style>
</w:styles>
</file>

<file path=word/webSettings.xml><?xml version="1.0" encoding="utf-8"?>
<w:webSettings xmlns:r="http://schemas.openxmlformats.org/officeDocument/2006/relationships" xmlns:w="http://schemas.openxmlformats.org/wordprocessingml/2006/main">
  <w:divs>
    <w:div w:id="38939981">
      <w:bodyDiv w:val="1"/>
      <w:marLeft w:val="0"/>
      <w:marRight w:val="0"/>
      <w:marTop w:val="0"/>
      <w:marBottom w:val="0"/>
      <w:divBdr>
        <w:top w:val="none" w:sz="0" w:space="0" w:color="auto"/>
        <w:left w:val="none" w:sz="0" w:space="0" w:color="auto"/>
        <w:bottom w:val="none" w:sz="0" w:space="0" w:color="auto"/>
        <w:right w:val="none" w:sz="0" w:space="0" w:color="auto"/>
      </w:divBdr>
    </w:div>
    <w:div w:id="49614760">
      <w:bodyDiv w:val="1"/>
      <w:marLeft w:val="0"/>
      <w:marRight w:val="0"/>
      <w:marTop w:val="0"/>
      <w:marBottom w:val="0"/>
      <w:divBdr>
        <w:top w:val="none" w:sz="0" w:space="0" w:color="auto"/>
        <w:left w:val="none" w:sz="0" w:space="0" w:color="auto"/>
        <w:bottom w:val="none" w:sz="0" w:space="0" w:color="auto"/>
        <w:right w:val="none" w:sz="0" w:space="0" w:color="auto"/>
      </w:divBdr>
    </w:div>
    <w:div w:id="198668047">
      <w:bodyDiv w:val="1"/>
      <w:marLeft w:val="0"/>
      <w:marRight w:val="0"/>
      <w:marTop w:val="0"/>
      <w:marBottom w:val="0"/>
      <w:divBdr>
        <w:top w:val="none" w:sz="0" w:space="0" w:color="auto"/>
        <w:left w:val="none" w:sz="0" w:space="0" w:color="auto"/>
        <w:bottom w:val="none" w:sz="0" w:space="0" w:color="auto"/>
        <w:right w:val="none" w:sz="0" w:space="0" w:color="auto"/>
      </w:divBdr>
    </w:div>
    <w:div w:id="209998461">
      <w:bodyDiv w:val="1"/>
      <w:marLeft w:val="0"/>
      <w:marRight w:val="0"/>
      <w:marTop w:val="0"/>
      <w:marBottom w:val="0"/>
      <w:divBdr>
        <w:top w:val="none" w:sz="0" w:space="0" w:color="auto"/>
        <w:left w:val="none" w:sz="0" w:space="0" w:color="auto"/>
        <w:bottom w:val="none" w:sz="0" w:space="0" w:color="auto"/>
        <w:right w:val="none" w:sz="0" w:space="0" w:color="auto"/>
      </w:divBdr>
    </w:div>
    <w:div w:id="243954308">
      <w:bodyDiv w:val="1"/>
      <w:marLeft w:val="0"/>
      <w:marRight w:val="0"/>
      <w:marTop w:val="0"/>
      <w:marBottom w:val="0"/>
      <w:divBdr>
        <w:top w:val="none" w:sz="0" w:space="0" w:color="auto"/>
        <w:left w:val="none" w:sz="0" w:space="0" w:color="auto"/>
        <w:bottom w:val="none" w:sz="0" w:space="0" w:color="auto"/>
        <w:right w:val="none" w:sz="0" w:space="0" w:color="auto"/>
      </w:divBdr>
    </w:div>
    <w:div w:id="252324207">
      <w:bodyDiv w:val="1"/>
      <w:marLeft w:val="0"/>
      <w:marRight w:val="0"/>
      <w:marTop w:val="0"/>
      <w:marBottom w:val="0"/>
      <w:divBdr>
        <w:top w:val="none" w:sz="0" w:space="0" w:color="auto"/>
        <w:left w:val="none" w:sz="0" w:space="0" w:color="auto"/>
        <w:bottom w:val="none" w:sz="0" w:space="0" w:color="auto"/>
        <w:right w:val="none" w:sz="0" w:space="0" w:color="auto"/>
      </w:divBdr>
    </w:div>
    <w:div w:id="284629413">
      <w:bodyDiv w:val="1"/>
      <w:marLeft w:val="0"/>
      <w:marRight w:val="0"/>
      <w:marTop w:val="0"/>
      <w:marBottom w:val="0"/>
      <w:divBdr>
        <w:top w:val="none" w:sz="0" w:space="0" w:color="auto"/>
        <w:left w:val="none" w:sz="0" w:space="0" w:color="auto"/>
        <w:bottom w:val="none" w:sz="0" w:space="0" w:color="auto"/>
        <w:right w:val="none" w:sz="0" w:space="0" w:color="auto"/>
      </w:divBdr>
    </w:div>
    <w:div w:id="388694451">
      <w:bodyDiv w:val="1"/>
      <w:marLeft w:val="0"/>
      <w:marRight w:val="0"/>
      <w:marTop w:val="0"/>
      <w:marBottom w:val="0"/>
      <w:divBdr>
        <w:top w:val="none" w:sz="0" w:space="0" w:color="auto"/>
        <w:left w:val="none" w:sz="0" w:space="0" w:color="auto"/>
        <w:bottom w:val="none" w:sz="0" w:space="0" w:color="auto"/>
        <w:right w:val="none" w:sz="0" w:space="0" w:color="auto"/>
      </w:divBdr>
    </w:div>
    <w:div w:id="427969630">
      <w:bodyDiv w:val="1"/>
      <w:marLeft w:val="0"/>
      <w:marRight w:val="0"/>
      <w:marTop w:val="0"/>
      <w:marBottom w:val="0"/>
      <w:divBdr>
        <w:top w:val="none" w:sz="0" w:space="0" w:color="auto"/>
        <w:left w:val="none" w:sz="0" w:space="0" w:color="auto"/>
        <w:bottom w:val="none" w:sz="0" w:space="0" w:color="auto"/>
        <w:right w:val="none" w:sz="0" w:space="0" w:color="auto"/>
      </w:divBdr>
    </w:div>
    <w:div w:id="579364305">
      <w:bodyDiv w:val="1"/>
      <w:marLeft w:val="0"/>
      <w:marRight w:val="0"/>
      <w:marTop w:val="0"/>
      <w:marBottom w:val="0"/>
      <w:divBdr>
        <w:top w:val="none" w:sz="0" w:space="0" w:color="auto"/>
        <w:left w:val="none" w:sz="0" w:space="0" w:color="auto"/>
        <w:bottom w:val="none" w:sz="0" w:space="0" w:color="auto"/>
        <w:right w:val="none" w:sz="0" w:space="0" w:color="auto"/>
      </w:divBdr>
    </w:div>
    <w:div w:id="600723161">
      <w:bodyDiv w:val="1"/>
      <w:marLeft w:val="0"/>
      <w:marRight w:val="0"/>
      <w:marTop w:val="0"/>
      <w:marBottom w:val="0"/>
      <w:divBdr>
        <w:top w:val="none" w:sz="0" w:space="0" w:color="auto"/>
        <w:left w:val="none" w:sz="0" w:space="0" w:color="auto"/>
        <w:bottom w:val="none" w:sz="0" w:space="0" w:color="auto"/>
        <w:right w:val="none" w:sz="0" w:space="0" w:color="auto"/>
      </w:divBdr>
    </w:div>
    <w:div w:id="807016351">
      <w:bodyDiv w:val="1"/>
      <w:marLeft w:val="0"/>
      <w:marRight w:val="0"/>
      <w:marTop w:val="0"/>
      <w:marBottom w:val="0"/>
      <w:divBdr>
        <w:top w:val="none" w:sz="0" w:space="0" w:color="auto"/>
        <w:left w:val="none" w:sz="0" w:space="0" w:color="auto"/>
        <w:bottom w:val="none" w:sz="0" w:space="0" w:color="auto"/>
        <w:right w:val="none" w:sz="0" w:space="0" w:color="auto"/>
      </w:divBdr>
    </w:div>
    <w:div w:id="893196559">
      <w:bodyDiv w:val="1"/>
      <w:marLeft w:val="0"/>
      <w:marRight w:val="0"/>
      <w:marTop w:val="0"/>
      <w:marBottom w:val="0"/>
      <w:divBdr>
        <w:top w:val="none" w:sz="0" w:space="0" w:color="auto"/>
        <w:left w:val="none" w:sz="0" w:space="0" w:color="auto"/>
        <w:bottom w:val="none" w:sz="0" w:space="0" w:color="auto"/>
        <w:right w:val="none" w:sz="0" w:space="0" w:color="auto"/>
      </w:divBdr>
    </w:div>
    <w:div w:id="948506499">
      <w:bodyDiv w:val="1"/>
      <w:marLeft w:val="0"/>
      <w:marRight w:val="0"/>
      <w:marTop w:val="0"/>
      <w:marBottom w:val="0"/>
      <w:divBdr>
        <w:top w:val="none" w:sz="0" w:space="0" w:color="auto"/>
        <w:left w:val="none" w:sz="0" w:space="0" w:color="auto"/>
        <w:bottom w:val="none" w:sz="0" w:space="0" w:color="auto"/>
        <w:right w:val="none" w:sz="0" w:space="0" w:color="auto"/>
      </w:divBdr>
    </w:div>
    <w:div w:id="1122116098">
      <w:bodyDiv w:val="1"/>
      <w:marLeft w:val="0"/>
      <w:marRight w:val="0"/>
      <w:marTop w:val="0"/>
      <w:marBottom w:val="0"/>
      <w:divBdr>
        <w:top w:val="none" w:sz="0" w:space="0" w:color="auto"/>
        <w:left w:val="none" w:sz="0" w:space="0" w:color="auto"/>
        <w:bottom w:val="none" w:sz="0" w:space="0" w:color="auto"/>
        <w:right w:val="none" w:sz="0" w:space="0" w:color="auto"/>
      </w:divBdr>
    </w:div>
    <w:div w:id="1577280875">
      <w:bodyDiv w:val="1"/>
      <w:marLeft w:val="0"/>
      <w:marRight w:val="0"/>
      <w:marTop w:val="0"/>
      <w:marBottom w:val="0"/>
      <w:divBdr>
        <w:top w:val="none" w:sz="0" w:space="0" w:color="auto"/>
        <w:left w:val="none" w:sz="0" w:space="0" w:color="auto"/>
        <w:bottom w:val="none" w:sz="0" w:space="0" w:color="auto"/>
        <w:right w:val="none" w:sz="0" w:space="0" w:color="auto"/>
      </w:divBdr>
    </w:div>
    <w:div w:id="1840609629">
      <w:bodyDiv w:val="1"/>
      <w:marLeft w:val="0"/>
      <w:marRight w:val="0"/>
      <w:marTop w:val="0"/>
      <w:marBottom w:val="0"/>
      <w:divBdr>
        <w:top w:val="none" w:sz="0" w:space="0" w:color="auto"/>
        <w:left w:val="none" w:sz="0" w:space="0" w:color="auto"/>
        <w:bottom w:val="none" w:sz="0" w:space="0" w:color="auto"/>
        <w:right w:val="none" w:sz="0" w:space="0" w:color="auto"/>
      </w:divBdr>
    </w:div>
    <w:div w:id="1894386371">
      <w:bodyDiv w:val="1"/>
      <w:marLeft w:val="0"/>
      <w:marRight w:val="0"/>
      <w:marTop w:val="0"/>
      <w:marBottom w:val="0"/>
      <w:divBdr>
        <w:top w:val="none" w:sz="0" w:space="0" w:color="auto"/>
        <w:left w:val="none" w:sz="0" w:space="0" w:color="auto"/>
        <w:bottom w:val="none" w:sz="0" w:space="0" w:color="auto"/>
        <w:right w:val="none" w:sz="0" w:space="0" w:color="auto"/>
      </w:divBdr>
    </w:div>
    <w:div w:id="1911768913">
      <w:bodyDiv w:val="1"/>
      <w:marLeft w:val="0"/>
      <w:marRight w:val="0"/>
      <w:marTop w:val="0"/>
      <w:marBottom w:val="0"/>
      <w:divBdr>
        <w:top w:val="none" w:sz="0" w:space="0" w:color="auto"/>
        <w:left w:val="none" w:sz="0" w:space="0" w:color="auto"/>
        <w:bottom w:val="none" w:sz="0" w:space="0" w:color="auto"/>
        <w:right w:val="none" w:sz="0" w:space="0" w:color="auto"/>
      </w:divBdr>
    </w:div>
    <w:div w:id="2018339177">
      <w:bodyDiv w:val="1"/>
      <w:marLeft w:val="0"/>
      <w:marRight w:val="0"/>
      <w:marTop w:val="0"/>
      <w:marBottom w:val="0"/>
      <w:divBdr>
        <w:top w:val="none" w:sz="0" w:space="0" w:color="auto"/>
        <w:left w:val="none" w:sz="0" w:space="0" w:color="auto"/>
        <w:bottom w:val="none" w:sz="0" w:space="0" w:color="auto"/>
        <w:right w:val="none" w:sz="0" w:space="0" w:color="auto"/>
      </w:divBdr>
    </w:div>
    <w:div w:id="2072339528">
      <w:bodyDiv w:val="1"/>
      <w:marLeft w:val="0"/>
      <w:marRight w:val="0"/>
      <w:marTop w:val="0"/>
      <w:marBottom w:val="0"/>
      <w:divBdr>
        <w:top w:val="none" w:sz="0" w:space="0" w:color="auto"/>
        <w:left w:val="none" w:sz="0" w:space="0" w:color="auto"/>
        <w:bottom w:val="none" w:sz="0" w:space="0" w:color="auto"/>
        <w:right w:val="none" w:sz="0" w:space="0" w:color="auto"/>
      </w:divBdr>
    </w:div>
    <w:div w:id="2116708480">
      <w:bodyDiv w:val="1"/>
      <w:marLeft w:val="0"/>
      <w:marRight w:val="0"/>
      <w:marTop w:val="0"/>
      <w:marBottom w:val="0"/>
      <w:divBdr>
        <w:top w:val="none" w:sz="0" w:space="0" w:color="auto"/>
        <w:left w:val="none" w:sz="0" w:space="0" w:color="auto"/>
        <w:bottom w:val="none" w:sz="0" w:space="0" w:color="auto"/>
        <w:right w:val="none" w:sz="0" w:space="0" w:color="auto"/>
      </w:divBdr>
    </w:div>
    <w:div w:id="212352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A2A4E-76E1-428A-AE25-A1F986AB2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1</Pages>
  <Words>1813</Words>
  <Characters>10336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Компьюниум</dc:creator>
  <cp:keywords/>
  <dc:description/>
  <cp:lastModifiedBy>Компьюниум</cp:lastModifiedBy>
  <cp:revision>14</cp:revision>
  <dcterms:created xsi:type="dcterms:W3CDTF">2015-10-24T09:35:00Z</dcterms:created>
  <dcterms:modified xsi:type="dcterms:W3CDTF">2016-05-01T07:59:00Z</dcterms:modified>
</cp:coreProperties>
</file>