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B2" w:rsidRPr="00ED5CB2" w:rsidRDefault="00ED5CB2" w:rsidP="00ED5CB2">
      <w:r w:rsidRPr="00ED5CB2">
        <w:t xml:space="preserve">Консультация для родителей «Дары Фридриха </w:t>
      </w:r>
      <w:proofErr w:type="spellStart"/>
      <w:r w:rsidRPr="00ED5CB2">
        <w:t>Фрёбеля</w:t>
      </w:r>
      <w:proofErr w:type="spellEnd"/>
      <w:r w:rsidRPr="00ED5CB2">
        <w:t>»</w:t>
      </w:r>
    </w:p>
    <w:p w:rsidR="00ED5CB2" w:rsidRPr="00ED5CB2" w:rsidRDefault="00ED5CB2" w:rsidP="00ED5CB2">
      <w:r w:rsidRPr="00ED5CB2">
        <w:t>«</w:t>
      </w:r>
      <w:r w:rsidRPr="00ED5CB2">
        <w:rPr>
          <w:b/>
          <w:bCs/>
        </w:rPr>
        <w:t xml:space="preserve">Дары Фридриха </w:t>
      </w:r>
      <w:proofErr w:type="spellStart"/>
      <w:r w:rsidRPr="00ED5CB2">
        <w:rPr>
          <w:b/>
          <w:bCs/>
        </w:rPr>
        <w:t>Фрёбеля</w:t>
      </w:r>
      <w:proofErr w:type="spellEnd"/>
      <w:r w:rsidRPr="00ED5CB2">
        <w:t>"</w:t>
      </w:r>
    </w:p>
    <w:p w:rsidR="00ED5CB2" w:rsidRPr="00ED5CB2" w:rsidRDefault="00ED5CB2" w:rsidP="00ED5CB2">
      <w:r w:rsidRPr="00ED5CB2">
        <w:rPr>
          <w:i/>
          <w:iCs/>
        </w:rPr>
        <w:t>«Игра - это не ребячество, а высший уровень развития ребенка»</w:t>
      </w:r>
    </w:p>
    <w:p w:rsidR="00ED5CB2" w:rsidRPr="00ED5CB2" w:rsidRDefault="00ED5CB2" w:rsidP="00ED5CB2">
      <w:r w:rsidRPr="00ED5CB2">
        <w:rPr>
          <w:b/>
          <w:bCs/>
        </w:rPr>
        <w:t xml:space="preserve">Фридрих 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.</w:t>
      </w:r>
    </w:p>
    <w:p w:rsidR="00ED5CB2" w:rsidRPr="00ED5CB2" w:rsidRDefault="00ED5CB2" w:rsidP="00ED5CB2">
      <w:r w:rsidRPr="00ED5CB2">
        <w:t>«</w:t>
      </w:r>
      <w:r w:rsidRPr="00ED5CB2">
        <w:rPr>
          <w:b/>
          <w:bCs/>
        </w:rPr>
        <w:t xml:space="preserve">Фридрих Вильгельм Август 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rPr>
          <w:b/>
          <w:bCs/>
        </w:rPr>
        <w:t xml:space="preserve"> - немецкий педагог</w:t>
      </w:r>
      <w:r w:rsidRPr="00ED5CB2">
        <w:t>, теоретик дошкольного воспитания, ученик Песталоцци. Создатель понятия </w:t>
      </w:r>
      <w:r w:rsidRPr="00ED5CB2">
        <w:rPr>
          <w:i/>
          <w:iCs/>
        </w:rPr>
        <w:t>«детский сад»</w:t>
      </w:r>
      <w:r w:rsidRPr="00ED5CB2">
        <w:t>.</w:t>
      </w:r>
    </w:p>
    <w:p w:rsidR="00ED5CB2" w:rsidRPr="00ED5CB2" w:rsidRDefault="00ED5CB2" w:rsidP="00ED5CB2">
      <w:proofErr w:type="spellStart"/>
      <w:r w:rsidRPr="00ED5CB2">
        <w:rPr>
          <w:b/>
          <w:bCs/>
        </w:rPr>
        <w:t>Фрёбель</w:t>
      </w:r>
      <w:proofErr w:type="spellEnd"/>
      <w:r w:rsidRPr="00ED5CB2">
        <w:t> - впервые в истории дошкольной педагогики дал целостную, методически детально разработанную, оснащенную практическими пособиями систему общественного дошкольного воспитания, способствовал выделению дошкольной педагогики в самостоятельную область знания.</w:t>
      </w:r>
    </w:p>
    <w:p w:rsidR="00ED5CB2" w:rsidRPr="00ED5CB2" w:rsidRDefault="00ED5CB2" w:rsidP="00ED5CB2">
      <w:r w:rsidRPr="00ED5CB2">
        <w:t>Немецкий педагог 19 века не только придумал сам термин </w:t>
      </w:r>
      <w:r w:rsidRPr="00ED5CB2">
        <w:rPr>
          <w:i/>
          <w:iCs/>
        </w:rPr>
        <w:t>«детский сад»</w:t>
      </w:r>
      <w:r w:rsidRPr="00ED5CB2">
        <w:t>, но и привлек внимание общественности к необходимости заниматься с детьми дошкольного возраста.</w:t>
      </w:r>
    </w:p>
    <w:p w:rsidR="00ED5CB2" w:rsidRPr="00ED5CB2" w:rsidRDefault="00ED5CB2" w:rsidP="00ED5CB2">
      <w:r w:rsidRPr="00ED5CB2">
        <w:t>термин </w:t>
      </w:r>
      <w:r w:rsidRPr="00ED5CB2">
        <w:rPr>
          <w:i/>
          <w:iCs/>
        </w:rPr>
        <w:t>«детский сад»</w:t>
      </w:r>
      <w:r w:rsidRPr="00ED5CB2">
        <w:t>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 вложил понимание ребенка как цветка, который надо заботливо выращивать, сохраняя при этом его врожденную природу (</w:t>
      </w:r>
      <w:r w:rsidRPr="00ED5CB2">
        <w:rPr>
          <w:i/>
          <w:iCs/>
        </w:rPr>
        <w:t>«дети — цветы жизни!»</w:t>
      </w:r>
      <w:r w:rsidRPr="00ED5CB2">
        <w:t>)</w:t>
      </w:r>
    </w:p>
    <w:p w:rsidR="00ED5CB2" w:rsidRPr="00ED5CB2" w:rsidRDefault="00ED5CB2" w:rsidP="00ED5CB2">
      <w:proofErr w:type="spellStart"/>
      <w:r w:rsidRPr="00ED5CB2">
        <w:rPr>
          <w:b/>
          <w:bCs/>
        </w:rPr>
        <w:t>Фрёбель</w:t>
      </w:r>
      <w:proofErr w:type="spellEnd"/>
      <w:r w:rsidRPr="00ED5CB2">
        <w:t> изобрел систему раннего развития, основанную на </w:t>
      </w:r>
      <w:r w:rsidRPr="00ED5CB2">
        <w:rPr>
          <w:i/>
          <w:iCs/>
        </w:rPr>
        <w:t>«шести дарах»</w:t>
      </w:r>
      <w:r w:rsidRPr="00ED5CB2">
        <w:t>, которые впоследствии получили его имя. Ядром системы была игра, которую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 называл языком ребенка, дающим представление о том, что </w:t>
      </w:r>
      <w:r w:rsidRPr="00ED5CB2">
        <w:rPr>
          <w:i/>
          <w:iCs/>
        </w:rPr>
        <w:t>«лежит у него на душе, чем занята голова, чего хотят руки и ноги»</w:t>
      </w:r>
      <w:r w:rsidRPr="00ED5CB2">
        <w:t>. </w:t>
      </w:r>
      <w:r w:rsidRPr="00ED5CB2">
        <w:rPr>
          <w:b/>
          <w:bCs/>
        </w:rPr>
        <w:t xml:space="preserve">Фридрих 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 разработал первые в мире дидактические игры для детей дошкольного возраста и, также предложил и ввел пальчиковые игры, было это в 1844 году.</w:t>
      </w:r>
    </w:p>
    <w:p w:rsidR="00ED5CB2" w:rsidRPr="00ED5CB2" w:rsidRDefault="00ED5CB2" w:rsidP="00ED5CB2">
      <w:r w:rsidRPr="00ED5CB2">
        <w:t>Кроме того, именно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 изобрел первую детскую мозаику, а также многие другие детские развивающие игры, хорошо известные всем нам. Например, он считал очень полезным нанизывание на тесьму бусин разного цвета из керамики, стекла, дерева. Ф.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 придумал задания для детей по плетению из бумаги, по оригами – складыванию из бумаги — и много других интересных детских занятий.</w:t>
      </w:r>
    </w:p>
    <w:p w:rsidR="00ED5CB2" w:rsidRPr="00ED5CB2" w:rsidRDefault="00ED5CB2" w:rsidP="00ED5CB2">
      <w:r w:rsidRPr="00ED5CB2">
        <w:t xml:space="preserve">Первым даром, по его мнению, является мяч. </w:t>
      </w:r>
      <w:proofErr w:type="gramStart"/>
      <w:r w:rsidRPr="00ED5CB2">
        <w:t>Мячи должны быть небольшие, мягкие, связанные из шерсти, </w:t>
      </w:r>
      <w:r w:rsidRPr="00ED5CB2">
        <w:rPr>
          <w:u w:val="single"/>
        </w:rPr>
        <w:t>окрашенные в различные цвета</w:t>
      </w:r>
      <w:r w:rsidRPr="00ED5CB2">
        <w:t>: красный, оранжевый, желтый, зеленый, синий, фиолетовый </w:t>
      </w:r>
      <w:r w:rsidRPr="00ED5CB2">
        <w:rPr>
          <w:i/>
          <w:iCs/>
        </w:rPr>
        <w:t>(т. е. цвета радуги)</w:t>
      </w:r>
      <w:r w:rsidRPr="00ED5CB2">
        <w:t> и белый.</w:t>
      </w:r>
      <w:proofErr w:type="gramEnd"/>
      <w:r w:rsidRPr="00ED5CB2">
        <w:t xml:space="preserve"> К каждому мячу прикрепляется ниточка.</w:t>
      </w:r>
    </w:p>
    <w:p w:rsidR="00ED5CB2" w:rsidRPr="00ED5CB2" w:rsidRDefault="00ED5CB2" w:rsidP="00ED5CB2">
      <w:r w:rsidRPr="00ED5CB2">
        <w:t>Мать показывает ребенку мячи, развивая, таким образом, его умение различать цвета. Раскачивая шарик в разные стороны, и соответственно приговаривая </w:t>
      </w:r>
      <w:r w:rsidRPr="00ED5CB2">
        <w:rPr>
          <w:i/>
          <w:iCs/>
        </w:rPr>
        <w:t>«вперед-назад»</w:t>
      </w:r>
      <w:r w:rsidRPr="00ED5CB2">
        <w:t>, </w:t>
      </w:r>
      <w:r w:rsidRPr="00ED5CB2">
        <w:rPr>
          <w:i/>
          <w:iCs/>
        </w:rPr>
        <w:t>«вверх-вниз»</w:t>
      </w:r>
      <w:r w:rsidRPr="00ED5CB2">
        <w:t>, </w:t>
      </w:r>
      <w:r w:rsidRPr="00ED5CB2">
        <w:rPr>
          <w:i/>
          <w:iCs/>
        </w:rPr>
        <w:t>«вправо-влево»</w:t>
      </w:r>
      <w:r w:rsidRPr="00ED5CB2">
        <w:t>, она знакомит ребенка с пространственными представлениями. Показывая шарик на ладони, </w:t>
      </w:r>
      <w:r w:rsidRPr="00ED5CB2">
        <w:rPr>
          <w:u w:val="single"/>
        </w:rPr>
        <w:t>пряча его и приговаривая при этом</w:t>
      </w:r>
      <w:r w:rsidRPr="00ED5CB2">
        <w:t>: </w:t>
      </w:r>
      <w:r w:rsidRPr="00ED5CB2">
        <w:rPr>
          <w:i/>
          <w:iCs/>
        </w:rPr>
        <w:t>«Есть мячик — нет мячика»</w:t>
      </w:r>
      <w:r w:rsidRPr="00ED5CB2">
        <w:t>, — мать знакомит ребенка с понятиями утверждения и отрицания.</w:t>
      </w:r>
    </w:p>
    <w:p w:rsidR="00ED5CB2" w:rsidRPr="00ED5CB2" w:rsidRDefault="00ED5CB2" w:rsidP="00ED5CB2">
      <w:r w:rsidRPr="00ED5CB2">
        <w:t>Обосновывая, почему первым даром, первой игрушкой должен быть именно шар-мяч,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rPr>
          <w:b/>
          <w:bCs/>
        </w:rPr>
        <w:t xml:space="preserve"> замечал</w:t>
      </w:r>
      <w:r w:rsidRPr="00ED5CB2">
        <w:t>, что он наиболее удобен ребенку, так как нежной неразвитой ручке еще трудно держать угловатый предмет </w:t>
      </w:r>
      <w:r w:rsidRPr="00ED5CB2">
        <w:rPr>
          <w:i/>
          <w:iCs/>
        </w:rPr>
        <w:t>(например, кубик)</w:t>
      </w:r>
      <w:r w:rsidRPr="00ED5CB2">
        <w:t>.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 приводит и ряд других символических доводов, </w:t>
      </w:r>
      <w:r w:rsidRPr="00ED5CB2">
        <w:rPr>
          <w:u w:val="single"/>
        </w:rPr>
        <w:t>например</w:t>
      </w:r>
      <w:r w:rsidRPr="00ED5CB2">
        <w:t>: шар является </w:t>
      </w:r>
      <w:r w:rsidRPr="00ED5CB2">
        <w:rPr>
          <w:i/>
          <w:iCs/>
        </w:rPr>
        <w:t>«единством в единстве»</w:t>
      </w:r>
      <w:r w:rsidRPr="00ED5CB2">
        <w:t>, шар — символ движения, шар — символ бесконечности и т. д.</w:t>
      </w:r>
    </w:p>
    <w:p w:rsidR="00ED5CB2" w:rsidRPr="00ED5CB2" w:rsidRDefault="00ED5CB2" w:rsidP="00ED5CB2">
      <w:r w:rsidRPr="00ED5CB2">
        <w:lastRenderedPageBreak/>
        <w:t xml:space="preserve">Вторым даром являются </w:t>
      </w:r>
      <w:proofErr w:type="gramStart"/>
      <w:r w:rsidRPr="00ED5CB2">
        <w:t>небольшие</w:t>
      </w:r>
      <w:proofErr w:type="gramEnd"/>
      <w:r w:rsidRPr="00ED5CB2">
        <w:t xml:space="preserve"> деревянные шар, кубик и цилиндр </w:t>
      </w:r>
      <w:r w:rsidRPr="00ED5CB2">
        <w:rPr>
          <w:i/>
          <w:iCs/>
        </w:rPr>
        <w:t>(диаметр шара, основание цилиндра и сторона кубика одинаковые)</w:t>
      </w:r>
      <w:r w:rsidRPr="00ED5CB2">
        <w:t xml:space="preserve">. С их помощью ребенок знакомится с разными формами предметов. </w:t>
      </w:r>
      <w:proofErr w:type="gramStart"/>
      <w:r w:rsidRPr="00ED5CB2">
        <w:t>С помощью данного набора происходит восприятие особенностей фигур (шара, куба</w:t>
      </w:r>
      <w:proofErr w:type="gramEnd"/>
    </w:p>
    <w:p w:rsidR="00ED5CB2" w:rsidRPr="00ED5CB2" w:rsidRDefault="00ED5CB2" w:rsidP="00ED5CB2">
      <w:r w:rsidRPr="00ED5CB2">
        <w:t>цилиндра, их движения, скорости, вращения, изменения формы. Ребенок учится наблюдать и экспериментировать со свойствами объектов </w:t>
      </w:r>
      <w:r w:rsidRPr="00ED5CB2">
        <w:rPr>
          <w:i/>
          <w:iCs/>
        </w:rPr>
        <w:t>(манипулирование, сравнение)</w:t>
      </w:r>
      <w:r w:rsidRPr="00ED5CB2">
        <w:t> Развивается мелкая моторика и воображение, зрительно-моторная координация и образное мышление. С помощью данного набора, ребенок знакомится с разными формами предметов.</w:t>
      </w:r>
    </w:p>
    <w:p w:rsidR="00ED5CB2" w:rsidRPr="00ED5CB2" w:rsidRDefault="00ED5CB2" w:rsidP="00ED5CB2">
      <w:r w:rsidRPr="00ED5CB2">
        <w:t>Кубик по форме и по устойчивости является противоположностью шара. Шар рассматривался </w:t>
      </w:r>
      <w:proofErr w:type="spellStart"/>
      <w:r w:rsidRPr="00ED5CB2">
        <w:rPr>
          <w:b/>
          <w:bCs/>
        </w:rPr>
        <w:t>Фрёбелем</w:t>
      </w:r>
      <w:proofErr w:type="spellEnd"/>
      <w:r w:rsidRPr="00ED5CB2">
        <w:rPr>
          <w:b/>
          <w:bCs/>
        </w:rPr>
        <w:t xml:space="preserve"> как символ движения</w:t>
      </w:r>
      <w:r w:rsidRPr="00ED5CB2">
        <w:t>, кубик же — как символ покоя и «единства в многообразии (куб един, но вид его различен в зависимости от того, </w:t>
      </w:r>
      <w:r w:rsidRPr="00ED5CB2">
        <w:rPr>
          <w:u w:val="single"/>
        </w:rPr>
        <w:t>как он представлен взору</w:t>
      </w:r>
      <w:r w:rsidRPr="00ED5CB2">
        <w:t>: ребром, стороной, вершиной). Цилиндр совмещает и свойства шара, </w:t>
      </w:r>
      <w:r w:rsidRPr="00ED5CB2">
        <w:rPr>
          <w:u w:val="single"/>
        </w:rPr>
        <w:t>свойства кубика</w:t>
      </w:r>
      <w:r w:rsidRPr="00ED5CB2">
        <w:t>: он устойчив, если его поставить на основание, подвижен, если положить, и т. д.</w:t>
      </w:r>
    </w:p>
    <w:p w:rsidR="00ED5CB2" w:rsidRPr="00ED5CB2" w:rsidRDefault="00ED5CB2" w:rsidP="00ED5CB2">
      <w:r w:rsidRPr="00ED5CB2">
        <w:t>Третий дар — куб, разделенный на восемь кубиков </w:t>
      </w:r>
      <w:r w:rsidRPr="00ED5CB2">
        <w:rPr>
          <w:i/>
          <w:iCs/>
        </w:rPr>
        <w:t>(куб разрезан пополам, каждая половина — на четыре части)</w:t>
      </w:r>
      <w:r w:rsidRPr="00ED5CB2">
        <w:t>.</w:t>
      </w:r>
    </w:p>
    <w:p w:rsidR="00ED5CB2" w:rsidRPr="00ED5CB2" w:rsidRDefault="00ED5CB2" w:rsidP="00ED5CB2">
      <w:r w:rsidRPr="00ED5CB2">
        <w:t>Посредством этих предметов ребенок, считал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, получает представление о целом и составляющих его частях (</w:t>
      </w:r>
      <w:r w:rsidRPr="00ED5CB2">
        <w:rPr>
          <w:i/>
          <w:iCs/>
        </w:rPr>
        <w:t>«сложное единство»</w:t>
      </w:r>
      <w:r w:rsidRPr="00ED5CB2">
        <w:t>, </w:t>
      </w:r>
      <w:r w:rsidRPr="00ED5CB2">
        <w:rPr>
          <w:i/>
          <w:iCs/>
        </w:rPr>
        <w:t>«единство и многообразие»</w:t>
      </w:r>
      <w:r w:rsidRPr="00ED5CB2">
        <w:t>); он имеет возможность развивать свои творческие способности, строить из кубиков с помощью различных комбинаций.</w:t>
      </w:r>
    </w:p>
    <w:p w:rsidR="00ED5CB2" w:rsidRPr="00ED5CB2" w:rsidRDefault="00ED5CB2" w:rsidP="00ED5CB2">
      <w:r w:rsidRPr="00ED5CB2">
        <w:t>Четвертый дар — кубик тех же размеров, разделенный на восемь плиток (кубик делится пополам, а каждая половина — на четыре удлиненные плитки, длина каждой из которых равна стороне кубика, толщина равна одной четвертой этой стороны).</w:t>
      </w:r>
    </w:p>
    <w:p w:rsidR="00ED5CB2" w:rsidRPr="00ED5CB2" w:rsidRDefault="00ED5CB2" w:rsidP="00ED5CB2">
      <w:r w:rsidRPr="00ED5CB2">
        <w:t>Благодаря работе с данным набором, ребенок знакомится со свойством куба, его внутренним строением, знакомится с числами, свойствами симметрии.</w:t>
      </w:r>
    </w:p>
    <w:p w:rsidR="00ED5CB2" w:rsidRPr="00ED5CB2" w:rsidRDefault="00ED5CB2" w:rsidP="00ED5CB2">
      <w:r w:rsidRPr="00ED5CB2">
        <w:t xml:space="preserve">У ребенка развивается зрительно-моторная координация, пространственное мышление. </w:t>
      </w:r>
      <w:proofErr w:type="gramStart"/>
      <w:r w:rsidRPr="00ED5CB2">
        <w:t>Ребенок учится наблюдать, использовать в игре числа, </w:t>
      </w:r>
      <w:r w:rsidRPr="00ED5CB2">
        <w:rPr>
          <w:b/>
          <w:bCs/>
        </w:rPr>
        <w:t>конструировать </w:t>
      </w:r>
      <w:r w:rsidRPr="00ED5CB2">
        <w:t>(здание, башня, заполнение пространства, развивает умения работать по образцу.</w:t>
      </w:r>
      <w:proofErr w:type="gramEnd"/>
    </w:p>
    <w:p w:rsidR="00ED5CB2" w:rsidRPr="00ED5CB2" w:rsidRDefault="00ED5CB2" w:rsidP="00ED5CB2">
      <w:r w:rsidRPr="00ED5CB2">
        <w:t>Посредством этого дара ребенок, считал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, получает представление о целом и составляющих его частях </w:t>
      </w:r>
      <w:r w:rsidRPr="00ED5CB2">
        <w:rPr>
          <w:i/>
          <w:iCs/>
        </w:rPr>
        <w:t>(“сложное единство”, “единство и многообразие”)</w:t>
      </w:r>
      <w:r w:rsidRPr="00ED5CB2">
        <w:t>; с его помощью он имеет возможность развивать свое творчество, строить из кубиков, различно их комбинируя.</w:t>
      </w:r>
    </w:p>
    <w:p w:rsidR="00ED5CB2" w:rsidRPr="00ED5CB2" w:rsidRDefault="00ED5CB2" w:rsidP="00ED5CB2">
      <w:r w:rsidRPr="00ED5CB2">
        <w:rPr>
          <w:u w:val="single"/>
        </w:rPr>
        <w:t>Возможность строительных комбинаций в данном случае значительно расширяется</w:t>
      </w:r>
      <w:r w:rsidRPr="00ED5CB2">
        <w:t>: с прибавлением каждого нового </w:t>
      </w:r>
      <w:r w:rsidRPr="00ED5CB2">
        <w:rPr>
          <w:i/>
          <w:iCs/>
        </w:rPr>
        <w:t>«дара»</w:t>
      </w:r>
      <w:r w:rsidRPr="00ED5CB2">
        <w:t> прежние, с которыми ребенок уже освоился, конечно же, не изымаются.</w:t>
      </w:r>
    </w:p>
    <w:p w:rsidR="00ED5CB2" w:rsidRPr="00ED5CB2" w:rsidRDefault="00ED5CB2" w:rsidP="00ED5CB2">
      <w:r w:rsidRPr="00ED5CB2">
        <w:t>Пятый дар — кубик, разделенный на двадцать семь маленьких кубиков, причем девять из них разделены на более мелкие части.</w:t>
      </w:r>
    </w:p>
    <w:p w:rsidR="00ED5CB2" w:rsidRPr="00ED5CB2" w:rsidRDefault="00ED5CB2" w:rsidP="00ED5CB2">
      <w:r w:rsidRPr="00ED5CB2">
        <w:rPr>
          <w:u w:val="single"/>
        </w:rPr>
        <w:t>Благодаря данному набору ребенок знакомится с новыми формами</w:t>
      </w:r>
      <w:r w:rsidRPr="00ED5CB2">
        <w:t>: параллелограмм, ромб, квадрат, треугольник, прямоугольник; учится </w:t>
      </w:r>
      <w:r w:rsidRPr="00ED5CB2">
        <w:rPr>
          <w:b/>
          <w:bCs/>
        </w:rPr>
        <w:t>конструировать</w:t>
      </w:r>
      <w:proofErr w:type="gramStart"/>
      <w:r w:rsidRPr="00ED5CB2">
        <w:t> :</w:t>
      </w:r>
      <w:proofErr w:type="gramEnd"/>
      <w:r w:rsidRPr="00ED5CB2">
        <w:t xml:space="preserve"> образы и составные геометрические формы.</w:t>
      </w:r>
    </w:p>
    <w:p w:rsidR="00ED5CB2" w:rsidRPr="00ED5CB2" w:rsidRDefault="00ED5CB2" w:rsidP="00ED5CB2">
      <w:r w:rsidRPr="00ED5CB2">
        <w:lastRenderedPageBreak/>
        <w:t>Шестой дар — кубик, также разделенный на двадцать семь кубиков, </w:t>
      </w:r>
      <w:r w:rsidRPr="00ED5CB2">
        <w:rPr>
          <w:u w:val="single"/>
        </w:rPr>
        <w:t>многие из которых тоже разделены на части</w:t>
      </w:r>
      <w:r w:rsidRPr="00ED5CB2">
        <w:t>: на плитки, по диагонали и т. д.</w:t>
      </w:r>
    </w:p>
    <w:p w:rsidR="00ED5CB2" w:rsidRPr="00ED5CB2" w:rsidRDefault="00ED5CB2" w:rsidP="00ED5CB2">
      <w:r w:rsidRPr="00ED5CB2">
        <w:t>Использование данного набора развивает логическое мышление детей, умение планировать собственную деятельность. Ребенок учится анализировать и подсчитывать составные части, исследовать поверхности фигур, количество углов и измерение площадей. Благодаря свойствам данного набора происходит развитие наблюдения, творческих способностей, мелкой моторики.</w:t>
      </w:r>
    </w:p>
    <w:p w:rsidR="00ED5CB2" w:rsidRPr="00ED5CB2" w:rsidRDefault="00ED5CB2" w:rsidP="00ED5CB2">
      <w:r w:rsidRPr="00ED5CB2">
        <w:t>Помимо этих 6 даров, </w:t>
      </w:r>
      <w:proofErr w:type="spellStart"/>
      <w:r w:rsidRPr="00ED5CB2">
        <w:rPr>
          <w:b/>
          <w:bCs/>
        </w:rPr>
        <w:t>Фрёбель</w:t>
      </w:r>
      <w:proofErr w:type="spellEnd"/>
      <w:r w:rsidRPr="00ED5CB2">
        <w:t> предлагал другие разнообразные игры и модули. Использование </w:t>
      </w:r>
      <w:proofErr w:type="spellStart"/>
      <w:r w:rsidRPr="00ED5CB2">
        <w:rPr>
          <w:b/>
          <w:bCs/>
        </w:rPr>
        <w:t>фрёбелевского</w:t>
      </w:r>
      <w:proofErr w:type="spellEnd"/>
      <w:r w:rsidRPr="00ED5CB2">
        <w:t xml:space="preserve"> пособия помогает развитию у детей строительных навыков и одновременно создает у них представление о форме, величине, пространственных отношениях, числах. </w:t>
      </w:r>
      <w:proofErr w:type="gramStart"/>
      <w:r w:rsidRPr="00ED5CB2">
        <w:t xml:space="preserve">Кроме приведенных шести даров </w:t>
      </w:r>
      <w:proofErr w:type="spellStart"/>
      <w:r w:rsidRPr="00ED5CB2">
        <w:t>Фребель</w:t>
      </w:r>
      <w:proofErr w:type="spellEnd"/>
      <w:r w:rsidRPr="00ED5CB2">
        <w:t xml:space="preserve"> предлагал впоследствии давать детям дополнительный строительный материал (арки, кольца, т. д., а также рекомендовал проводить с ними занятия лепкой, рисованием, игры-занятия с палочками, плетение и пр.</w:t>
      </w:r>
      <w:proofErr w:type="gramEnd"/>
    </w:p>
    <w:p w:rsidR="00ED5CB2" w:rsidRPr="00ED5CB2" w:rsidRDefault="00ED5CB2" w:rsidP="00ED5CB2">
      <w:r w:rsidRPr="00ED5CB2">
        <w:t>Еще одна ценная черта </w:t>
      </w:r>
      <w:r w:rsidRPr="00ED5CB2">
        <w:rPr>
          <w:i/>
          <w:iCs/>
        </w:rPr>
        <w:t>«даров»</w:t>
      </w:r>
      <w:r w:rsidRPr="00ED5CB2">
        <w:t> — последовательность ознакомления ребенка с простейшими геометрическими формами. Замечательна и сама мысль о строительном материале для игр-занятий. Эта идея была, затем с успехом реализована, в результате чего ящики с набором строительного материала стали одним из самых распространенных пособий для детей.</w:t>
      </w:r>
    </w:p>
    <w:p w:rsidR="00ED5CB2" w:rsidRPr="00ED5CB2" w:rsidRDefault="00ED5CB2" w:rsidP="00ED5CB2">
      <w:r w:rsidRPr="00ED5CB2">
        <w:t>Заслугой </w:t>
      </w:r>
      <w:proofErr w:type="spellStart"/>
      <w:r w:rsidRPr="00ED5CB2">
        <w:rPr>
          <w:b/>
          <w:bCs/>
        </w:rPr>
        <w:t>Фрёбеля</w:t>
      </w:r>
      <w:proofErr w:type="spellEnd"/>
      <w:r w:rsidRPr="00ED5CB2">
        <w:t> </w:t>
      </w:r>
      <w:r w:rsidRPr="00ED5CB2">
        <w:rPr>
          <w:u w:val="single"/>
        </w:rPr>
        <w:t>явилось и введенное им разнообразие видов детской деятельности</w:t>
      </w:r>
      <w:r w:rsidRPr="00ED5CB2">
        <w:t>: подвижные игры, рисование, работа с мягкими материалами, плетение и вырезание из бумаги, вышивание, выкладывание фигур из металлических колец, палочек, гороха, бус, выпиливание, </w:t>
      </w:r>
      <w:r w:rsidRPr="00ED5CB2">
        <w:rPr>
          <w:b/>
          <w:bCs/>
        </w:rPr>
        <w:t>конструирование и др</w:t>
      </w:r>
      <w:r w:rsidRPr="00ED5CB2">
        <w:t>. Многие из этих занятий, преобразованные методически, до сих пор используются в детских садах.</w:t>
      </w:r>
    </w:p>
    <w:p w:rsidR="00ED5CB2" w:rsidRPr="00ED5CB2" w:rsidRDefault="00ED5CB2" w:rsidP="00ED5CB2">
      <w:proofErr w:type="spellStart"/>
      <w:r w:rsidRPr="00ED5CB2">
        <w:rPr>
          <w:b/>
          <w:bCs/>
        </w:rPr>
        <w:t>Фрёбель</w:t>
      </w:r>
      <w:proofErr w:type="spellEnd"/>
      <w:r w:rsidRPr="00ED5CB2">
        <w:rPr>
          <w:b/>
          <w:bCs/>
        </w:rPr>
        <w:t xml:space="preserve"> верил</w:t>
      </w:r>
      <w:r w:rsidRPr="00ED5CB2">
        <w:t>, что все эти игровые материалы наиболее эффективны в начальном воспитании детей и в то же время развивают их внутренние потребности. Первоначально он разработал только несколько видов образовательных материалов, позднее их количество возросло до 20. Сегодня на рынке детских пособий обычно встречается четырнадцать видов материалов </w:t>
      </w:r>
      <w:proofErr w:type="spellStart"/>
      <w:r w:rsidRPr="00ED5CB2">
        <w:rPr>
          <w:b/>
          <w:bCs/>
        </w:rPr>
        <w:t>Фрёбеля</w:t>
      </w:r>
      <w:proofErr w:type="spellEnd"/>
      <w:r w:rsidRPr="00ED5CB2">
        <w:t> с точно такими же образовательными функциями.</w:t>
      </w:r>
    </w:p>
    <w:p w:rsidR="00ED5CB2" w:rsidRPr="00ED5CB2" w:rsidRDefault="00ED5CB2" w:rsidP="00ED5CB2">
      <w:r w:rsidRPr="00ED5CB2">
        <w:t>Исходя из их предназначения, можно выявить несколько определенных концепций общего развития детей.</w:t>
      </w:r>
    </w:p>
    <w:p w:rsidR="00ED5CB2" w:rsidRPr="00ED5CB2" w:rsidRDefault="00ED5CB2" w:rsidP="00ED5CB2">
      <w:r w:rsidRPr="00ED5CB2">
        <w:t>Концепция творчества. Главная цель состоит в том, чтобы дети естественным путем приобщились к процессу работы с материалами и приобрели навыки различных комбинаций. Например, материал № 5 </w:t>
      </w:r>
      <w:r w:rsidRPr="00ED5CB2">
        <w:rPr>
          <w:i/>
          <w:iCs/>
        </w:rPr>
        <w:t>(Большой Куб)</w:t>
      </w:r>
      <w:r w:rsidRPr="00ED5CB2">
        <w:t> предлагает идею свободного комбинирования форм согласно принципу симметрии.</w:t>
      </w:r>
    </w:p>
    <w:p w:rsidR="00ED5CB2" w:rsidRPr="00ED5CB2" w:rsidRDefault="00ED5CB2" w:rsidP="00ED5CB2">
      <w:r w:rsidRPr="00ED5CB2">
        <w:t>Концепция эквивалентности. Самая важная составляющая реагирования по отношению к предмету — это понимание его характеристик без влияния внешних видимых изменений. Материалы </w:t>
      </w:r>
      <w:proofErr w:type="spellStart"/>
      <w:r w:rsidRPr="00ED5CB2">
        <w:rPr>
          <w:b/>
          <w:bCs/>
        </w:rPr>
        <w:t>Фрёбеля</w:t>
      </w:r>
      <w:proofErr w:type="spellEnd"/>
      <w:r w:rsidRPr="00ED5CB2">
        <w:t> могут развивать эту концепцию посредством реального действия. Например, если детям предоставят материал № 7 и попросят четыре треугольника превратить в прямоугольник из двух треугольников и сравнить их размеры, те, кто понимает концепцию эквивалентности, дадут правильные ответы.</w:t>
      </w:r>
    </w:p>
    <w:p w:rsidR="00ED5CB2" w:rsidRPr="00ED5CB2" w:rsidRDefault="00ED5CB2" w:rsidP="00ED5CB2">
      <w:r w:rsidRPr="00ED5CB2">
        <w:t xml:space="preserve">Концепция логических способностей. У некоторых детей отсутствует способность рассуждению и умозаключениям, хотя должна быть им присуща в принципе. Логические способности и умение делать выводы необходимо формировать на начальных стадиях развития. </w:t>
      </w:r>
      <w:r w:rsidRPr="00ED5CB2">
        <w:lastRenderedPageBreak/>
        <w:t>Материалы </w:t>
      </w:r>
      <w:proofErr w:type="spellStart"/>
      <w:r w:rsidRPr="00ED5CB2">
        <w:rPr>
          <w:b/>
          <w:bCs/>
        </w:rPr>
        <w:t>Фрёбеля</w:t>
      </w:r>
      <w:proofErr w:type="spellEnd"/>
      <w:r w:rsidRPr="00ED5CB2">
        <w:t> помогут детям развить эту способность на практике. Например, после того как дети поиграют с материалами № 3, 4, 5, 6, </w:t>
      </w:r>
      <w:r w:rsidRPr="00ED5CB2">
        <w:rPr>
          <w:u w:val="single"/>
        </w:rPr>
        <w:t>воспитатель может спросить</w:t>
      </w:r>
      <w:r w:rsidRPr="00ED5CB2">
        <w:t>: </w:t>
      </w:r>
      <w:r w:rsidRPr="00ED5CB2">
        <w:rPr>
          <w:i/>
          <w:iCs/>
        </w:rPr>
        <w:t>«Сколько кубов можно построить из четырех треугольных призм?»</w:t>
      </w:r>
      <w:r w:rsidRPr="00ED5CB2">
        <w:t> </w:t>
      </w:r>
      <w:proofErr w:type="gramStart"/>
      <w:r w:rsidRPr="00ED5CB2">
        <w:t>Дети, которые понимают, что из четырех треугольных призм можно построить два кубоида (прямоугольных параллелепипеда, а из двух кубоидов можно построить куб, дадут правильный ответ.</w:t>
      </w:r>
      <w:proofErr w:type="gramEnd"/>
    </w:p>
    <w:p w:rsidR="00ED5CB2" w:rsidRPr="00ED5CB2" w:rsidRDefault="00ED5CB2" w:rsidP="00ED5CB2">
      <w:r w:rsidRPr="00ED5CB2">
        <w:t>Концепция правил и порядка. Вынимая материалы из ящиков, и убирая их обратно, дети приучаются к организации и порядку. Более того, демонстрация всех форм требует, чтобы дети сосредоточились на правилах симметрии. Действительно, дети, которые занимались этим, умеют убирать игрушки в правильном порядке.</w:t>
      </w:r>
    </w:p>
    <w:p w:rsidR="00ED5CB2" w:rsidRPr="00ED5CB2" w:rsidRDefault="00ED5CB2" w:rsidP="00ED5CB2">
      <w:r w:rsidRPr="00ED5CB2">
        <w:t xml:space="preserve">Концепция форм. </w:t>
      </w:r>
      <w:proofErr w:type="gramStart"/>
      <w:r w:rsidRPr="00ED5CB2">
        <w:t>После того как дети познакомятся с формами куба и ромба, им будет проще понять такие формы, которые могут быть преобразованы одна в другую (например, из двух квадратов можно сложить прямоугольник, а также какова их общая площадь.</w:t>
      </w:r>
      <w:proofErr w:type="gramEnd"/>
    </w:p>
    <w:p w:rsidR="00ED5CB2" w:rsidRPr="00ED5CB2" w:rsidRDefault="00ED5CB2" w:rsidP="00ED5CB2">
      <w:r w:rsidRPr="00ED5CB2">
        <w:t>Развитие социальных и коммуникативных способностей. Образовательные материалы помогут детям понять значение части и целого, индивидуальности и взаимодействия — следовательно, в дальнейшем дети будут лучше понимать правила и законы общества.</w:t>
      </w:r>
    </w:p>
    <w:p w:rsidR="00ED5CB2" w:rsidRPr="00ED5CB2" w:rsidRDefault="00ED5CB2" w:rsidP="00ED5CB2">
      <w:r w:rsidRPr="00ED5CB2">
        <w:t>«Игра ребенка не есть пустая забава, она имеет высокий смысл и глубокое значение; заботься о ней, развивай ее, мать! Береги, охраняй ее, отец. Игры этого возраста суть как бы почки всей будущей жизни, потому что в них развивается и проявляется весь человек в своих самых тончайших задатках в своем внутреннем чувстве».</w:t>
      </w:r>
    </w:p>
    <w:p w:rsidR="00F66B1D" w:rsidRDefault="00ED5CB2">
      <w:bookmarkStart w:id="0" w:name="_GoBack"/>
      <w:bookmarkEnd w:id="0"/>
    </w:p>
    <w:sectPr w:rsidR="00F6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B2"/>
    <w:rsid w:val="001B24D8"/>
    <w:rsid w:val="00B01C81"/>
    <w:rsid w:val="00ED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6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1516</Words>
  <Characters>8645</Characters>
  <Application>Microsoft Office Word</Application>
  <DocSecurity>0</DocSecurity>
  <Lines>72</Lines>
  <Paragraphs>20</Paragraphs>
  <ScaleCrop>false</ScaleCrop>
  <Company/>
  <LinksUpToDate>false</LinksUpToDate>
  <CharactersWithSpaces>10141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2022-03-07T20:32:00Z</dcterms:created>
  <dcterms:modified xsi:type="dcterms:W3CDTF">2022-03-07T20:33:00Z</dcterms:modified>
</cp:coreProperties>
</file>