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b/>
          <w:bCs/>
          <w:i/>
          <w:iCs/>
          <w:sz w:val="28"/>
          <w:szCs w:val="28"/>
          <w:lang w:val="ru-RU" w:eastAsia="ru-RU" w:bidi="ar-SA"/>
        </w:rPr>
        <w:t>Мнемотехника </w:t>
      </w: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(искусство запоминания) — это система методов и приёмов, обеспечивающих эффективное запоминание, сохранение и воспроизведение информации путём образования искусственных ассоциаций. Мнемотехника помогает развивать: ассоциативное мышление, зрительную и слуховую память, зрительное и слуховое внимание, воображение, связную речь, мелкую моторику рук.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Работа с </w:t>
      </w:r>
      <w:proofErr w:type="spellStart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мнемотаблицами</w:t>
      </w:r>
      <w:proofErr w:type="spellEnd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проводится постепенно и последовательно. </w:t>
      </w:r>
      <w:proofErr w:type="spellStart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Мнемотаблица</w:t>
      </w:r>
      <w:proofErr w:type="spellEnd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– это рисуночное письмо, в которое заложена определенная информация. На каждое слово или фразу придумывается картинка, изображающая предмет, действие, признак и т. д. Весь речевой материал зарисовывается схематично. При произнесении текста с опорой на изображение, ребёнок непроизвольно запоминает информацию, а текст и картинки соединяются в один сюжет. Когда ребенок в своём воображении соединяет несколько зрительных образов, мозг фиксирует эту взаимосвязь. И в дальнейшем, при воспоминании, по одному из образов этой ассоциации мозг воспроизводит все ранее соединённые образы. Поэтому мнемосхемы часто применяются в логопедической работе.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proofErr w:type="spellStart"/>
      <w:r w:rsidRPr="00731139">
        <w:rPr>
          <w:rFonts w:ascii="Times New Roman" w:eastAsia="Times New Roman" w:hAnsi="Times New Roman"/>
          <w:i/>
          <w:iCs/>
          <w:sz w:val="28"/>
          <w:szCs w:val="28"/>
          <w:lang w:val="ru-RU" w:eastAsia="ru-RU" w:bidi="ar-SA"/>
        </w:rPr>
        <w:t>Мнемотаблицы</w:t>
      </w:r>
      <w:proofErr w:type="spellEnd"/>
      <w:r w:rsidRPr="00731139">
        <w:rPr>
          <w:rFonts w:ascii="Times New Roman" w:eastAsia="Times New Roman" w:hAnsi="Times New Roman"/>
          <w:i/>
          <w:iCs/>
          <w:sz w:val="28"/>
          <w:szCs w:val="28"/>
          <w:lang w:val="ru-RU" w:eastAsia="ru-RU" w:bidi="ar-SA"/>
        </w:rPr>
        <w:t xml:space="preserve"> в логопедической работе используются </w:t>
      </w:r>
      <w:proofErr w:type="gramStart"/>
      <w:r w:rsidRPr="00731139">
        <w:rPr>
          <w:rFonts w:ascii="Times New Roman" w:eastAsia="Times New Roman" w:hAnsi="Times New Roman"/>
          <w:i/>
          <w:iCs/>
          <w:sz w:val="28"/>
          <w:szCs w:val="28"/>
          <w:lang w:val="ru-RU" w:eastAsia="ru-RU" w:bidi="ar-SA"/>
        </w:rPr>
        <w:t>для</w:t>
      </w:r>
      <w:proofErr w:type="gramEnd"/>
      <w:r w:rsidRPr="00731139">
        <w:rPr>
          <w:rFonts w:ascii="Times New Roman" w:eastAsia="Times New Roman" w:hAnsi="Times New Roman"/>
          <w:i/>
          <w:iCs/>
          <w:sz w:val="28"/>
          <w:szCs w:val="28"/>
          <w:lang w:val="ru-RU" w:eastAsia="ru-RU" w:bidi="ar-SA"/>
        </w:rPr>
        <w:t>: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1. Для обучения грамоте: запоминание образа буквы и различения понятий «звук» - «буква».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2. Для формирования фонетической стороны речи: символы звуков, схема характеристики звука.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3. Развития мимической и артикуляционной моторики.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4. Для автоматизации и дифференциации поставленных звуков в </w:t>
      </w:r>
      <w:proofErr w:type="spellStart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чистоговорках</w:t>
      </w:r>
      <w:proofErr w:type="spellEnd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, стихах, </w:t>
      </w:r>
      <w:proofErr w:type="spellStart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потешках</w:t>
      </w:r>
      <w:proofErr w:type="spellEnd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, </w:t>
      </w:r>
      <w:proofErr w:type="spellStart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закличках</w:t>
      </w:r>
      <w:proofErr w:type="spellEnd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, скороговорках, считалках.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5. Обогащения словарного запаса: отгадывание загадок.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6. Формирования грамматического строя речи.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i/>
          <w:iCs/>
          <w:sz w:val="28"/>
          <w:szCs w:val="28"/>
          <w:lang w:val="ru-RU" w:eastAsia="ru-RU" w:bidi="ar-SA"/>
        </w:rPr>
        <w:t>Например: для изменения слов по падежам.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Именительный падеж – Что это? (знак</w:t>
      </w:r>
      <w:proofErr w:type="gramStart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?</w:t>
      </w:r>
      <w:proofErr w:type="gramEnd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)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Винительный падеж – Что я вижу? – (глаза)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Родительный падеж – Чего не стало? – (зачёркнутый квадрат)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Дательный падеж – Чему рады? – (улыбка)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Творительный падеж – Чем любуемся? – (восхищённое лицо)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Предложный падеж – Думаю, мечтаю о чём? – (задумчивое лицо)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lastRenderedPageBreak/>
        <w:t xml:space="preserve">7. Для развития связной речи: схемы предлогов, схемы предложений, </w:t>
      </w:r>
      <w:proofErr w:type="spellStart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мнемотаблицы</w:t>
      </w:r>
      <w:proofErr w:type="spellEnd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описательных рассказов по лексическим темам, цепочки пересказов.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8. Развития памяти и внимания: заучивание различного речевого материала.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9. Самостоятельное составление мнемосхем.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Использование опорных рисунков превращает занятие в игру, в результате которой у детей значительно возрастает познавательная активность, увеличивается запас знаний об окружающем мире; появляется уверенность в своих силах и желание пересказывать тексты, составлять интересные рассказы, то есть связная речь ребёнка выходит на более высокий уровень. Работа с </w:t>
      </w:r>
      <w:proofErr w:type="spellStart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мнемотаблицами</w:t>
      </w:r>
      <w:proofErr w:type="spellEnd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сокращает время обучения и одновременно решает коррекционные задачи, направленные на развитие основных психических процессов: ассоциативное мышление, зрительную и слуховую память, зрительное и слуховое внимание, творческое воображение. Во время работы с </w:t>
      </w:r>
      <w:proofErr w:type="spellStart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мнемотаблицами</w:t>
      </w:r>
      <w:proofErr w:type="spellEnd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работают три анализатора: зрительный, слуховой, тактильный (не всегда).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i/>
          <w:iCs/>
          <w:sz w:val="28"/>
          <w:szCs w:val="28"/>
          <w:lang w:val="ru-RU" w:eastAsia="ru-RU" w:bidi="ar-SA"/>
        </w:rPr>
        <w:t>Этапы работы над стихотворением: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1. Выразительное чтение стихотворения.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2. Вопросы по содержанию стихотворения.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3. Чтение каждой строки стихотворения с опорой на </w:t>
      </w:r>
      <w:proofErr w:type="spellStart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мнемотаблицу</w:t>
      </w:r>
      <w:proofErr w:type="spellEnd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(самостоятельное составление таблицы).</w:t>
      </w:r>
    </w:p>
    <w:p w:rsidR="00731139" w:rsidRPr="00731139" w:rsidRDefault="00731139" w:rsidP="00731139">
      <w:pPr>
        <w:spacing w:after="15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4. Повторение стихотворения с опорой на </w:t>
      </w:r>
      <w:proofErr w:type="spellStart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мнемотаблицу</w:t>
      </w:r>
      <w:proofErr w:type="spellEnd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</w:t>
      </w:r>
    </w:p>
    <w:p w:rsidR="00731139" w:rsidRPr="00731139" w:rsidRDefault="00731139" w:rsidP="00731139">
      <w:pPr>
        <w:spacing w:after="150" w:line="276" w:lineRule="auto"/>
        <w:ind w:right="150" w:firstLine="709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31139">
        <w:rPr>
          <w:rFonts w:ascii="Times New Roman" w:eastAsia="Times New Roman" w:hAnsi="Times New Roman"/>
          <w:i/>
          <w:iCs/>
          <w:sz w:val="28"/>
          <w:szCs w:val="28"/>
          <w:lang w:val="ru-RU" w:eastAsia="ru-RU" w:bidi="ar-SA"/>
        </w:rPr>
        <w:t>Вывод:</w:t>
      </w:r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 Овладение приемами работы с </w:t>
      </w:r>
      <w:proofErr w:type="spellStart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мнемотаблицами</w:t>
      </w:r>
      <w:proofErr w:type="spellEnd"/>
      <w:r w:rsidRPr="0073113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помогает в развитии основных психических процессов, сокращает время обучения детей дошкольного возраста. Мнемотехника помогает сделать процесс запоминания более простым, интересным, творческим.</w:t>
      </w:r>
    </w:p>
    <w:p w:rsidR="006F5CB9" w:rsidRPr="00731139" w:rsidRDefault="00731139" w:rsidP="00731139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6F5CB9" w:rsidRPr="00731139" w:rsidSect="0073113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1139"/>
    <w:rsid w:val="000F6C75"/>
    <w:rsid w:val="00163D7E"/>
    <w:rsid w:val="00211E77"/>
    <w:rsid w:val="002D0B1A"/>
    <w:rsid w:val="00302FEE"/>
    <w:rsid w:val="0043275A"/>
    <w:rsid w:val="006B3449"/>
    <w:rsid w:val="007039C8"/>
    <w:rsid w:val="00713AD4"/>
    <w:rsid w:val="00731139"/>
    <w:rsid w:val="008278D4"/>
    <w:rsid w:val="00893DA0"/>
    <w:rsid w:val="00920D36"/>
    <w:rsid w:val="009E137A"/>
    <w:rsid w:val="00A879B0"/>
    <w:rsid w:val="00A95275"/>
    <w:rsid w:val="00BD21B9"/>
    <w:rsid w:val="00ED6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D3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20D3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D3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0D3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0D3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D3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0D3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0D3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0D3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0D3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0D3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20D3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20D3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20D3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20D3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20D3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20D3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20D3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20D36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20D3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920D3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20D3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920D36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20D36"/>
    <w:rPr>
      <w:b/>
      <w:bCs/>
    </w:rPr>
  </w:style>
  <w:style w:type="character" w:styleId="a8">
    <w:name w:val="Emphasis"/>
    <w:basedOn w:val="a0"/>
    <w:uiPriority w:val="20"/>
    <w:qFormat/>
    <w:rsid w:val="00920D36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20D36"/>
    <w:rPr>
      <w:szCs w:val="32"/>
    </w:rPr>
  </w:style>
  <w:style w:type="paragraph" w:styleId="aa">
    <w:name w:val="List Paragraph"/>
    <w:basedOn w:val="a"/>
    <w:uiPriority w:val="34"/>
    <w:qFormat/>
    <w:rsid w:val="00920D3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20D36"/>
    <w:rPr>
      <w:i/>
    </w:rPr>
  </w:style>
  <w:style w:type="character" w:customStyle="1" w:styleId="22">
    <w:name w:val="Цитата 2 Знак"/>
    <w:basedOn w:val="a0"/>
    <w:link w:val="21"/>
    <w:uiPriority w:val="29"/>
    <w:rsid w:val="00920D3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20D36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920D36"/>
    <w:rPr>
      <w:b/>
      <w:i/>
      <w:sz w:val="24"/>
    </w:rPr>
  </w:style>
  <w:style w:type="character" w:styleId="ad">
    <w:name w:val="Subtle Emphasis"/>
    <w:uiPriority w:val="19"/>
    <w:qFormat/>
    <w:rsid w:val="00920D36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20D36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20D36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20D36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20D36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20D36"/>
    <w:pPr>
      <w:outlineLvl w:val="9"/>
    </w:pPr>
  </w:style>
  <w:style w:type="paragraph" w:styleId="af3">
    <w:name w:val="Normal (Web)"/>
    <w:basedOn w:val="a"/>
    <w:uiPriority w:val="99"/>
    <w:semiHidden/>
    <w:unhideWhenUsed/>
    <w:rsid w:val="00731139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6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2908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2022-11-24T10:06:00Z</dcterms:created>
  <dcterms:modified xsi:type="dcterms:W3CDTF">2022-11-24T10:07:00Z</dcterms:modified>
</cp:coreProperties>
</file>