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6612D" w:rsidRPr="00E43021" w:rsidRDefault="00A30814" w:rsidP="00A3081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3021">
        <w:rPr>
          <w:rFonts w:ascii="Times New Roman" w:hAnsi="Times New Roman" w:cs="Times New Roman"/>
          <w:b/>
          <w:sz w:val="28"/>
          <w:szCs w:val="28"/>
        </w:rPr>
        <w:t>Контрольная работа</w:t>
      </w:r>
    </w:p>
    <w:p w:rsidR="00A30814" w:rsidRPr="00E43021" w:rsidRDefault="00A30814" w:rsidP="00A3081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3021">
        <w:rPr>
          <w:rFonts w:ascii="Times New Roman" w:hAnsi="Times New Roman" w:cs="Times New Roman"/>
          <w:b/>
          <w:sz w:val="28"/>
          <w:szCs w:val="28"/>
        </w:rPr>
        <w:t>Типы СПП</w:t>
      </w:r>
    </w:p>
    <w:p w:rsidR="00A30814" w:rsidRDefault="00A30814" w:rsidP="00A30814">
      <w:pPr>
        <w:jc w:val="center"/>
        <w:rPr>
          <w:rFonts w:ascii="Times New Roman" w:hAnsi="Times New Roman" w:cs="Times New Roman"/>
          <w:sz w:val="28"/>
          <w:szCs w:val="28"/>
        </w:rPr>
      </w:pPr>
      <w:r w:rsidRPr="00A30814">
        <w:rPr>
          <w:rFonts w:ascii="Times New Roman" w:hAnsi="Times New Roman" w:cs="Times New Roman"/>
          <w:sz w:val="28"/>
          <w:szCs w:val="28"/>
        </w:rPr>
        <w:t>9 класс</w:t>
      </w:r>
    </w:p>
    <w:p w:rsidR="00A30814" w:rsidRDefault="00903F40" w:rsidP="00A3081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E43021">
        <w:rPr>
          <w:rFonts w:ascii="Times New Roman" w:hAnsi="Times New Roman" w:cs="Times New Roman"/>
          <w:sz w:val="28"/>
          <w:szCs w:val="28"/>
        </w:rPr>
        <w:t xml:space="preserve"> вариант</w:t>
      </w:r>
    </w:p>
    <w:p w:rsidR="00A30814" w:rsidRPr="00A30814" w:rsidRDefault="00A30814" w:rsidP="00A3081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30814">
        <w:rPr>
          <w:rFonts w:ascii="Times New Roman" w:hAnsi="Times New Roman" w:cs="Times New Roman"/>
          <w:b/>
          <w:sz w:val="24"/>
          <w:szCs w:val="24"/>
        </w:rPr>
        <w:t>Прочитайте, перепишите, расставляя знаки препинания. Графически объясните постановку знаков препинания. Определите типы придаточных предложений.</w:t>
      </w:r>
    </w:p>
    <w:p w:rsidR="00A30814" w:rsidRDefault="00A30814" w:rsidP="00A30814">
      <w:pPr>
        <w:ind w:firstLine="708"/>
        <w:jc w:val="both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Хорошо известно что все тела при нагреван… расш…ряются а при охлажден</w:t>
      </w:r>
      <w:r w:rsidRPr="00A30814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сжимаются. Это</w:t>
      </w:r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относится и к частицам веществ</w:t>
      </w:r>
      <w:r w:rsidRPr="00A30814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из которых состоит Земля. </w:t>
      </w:r>
    </w:p>
    <w:p w:rsidR="00A30814" w:rsidRDefault="00A30814" w:rsidP="00A30814">
      <w:pPr>
        <w:ind w:firstLine="708"/>
        <w:jc w:val="both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 w:rsidRPr="00A30814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Так ка</w:t>
      </w:r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к земной шар всё время остывает то его частицы сж…маются пр…тягиваются</w:t>
      </w:r>
      <w:r w:rsidRPr="00A30814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друг</w:t>
      </w:r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к</w:t>
      </w:r>
      <w:r w:rsidRPr="00A30814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другу. Это сжатие вызыв</w:t>
      </w:r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ает более быстрое дв..жение частиц. Уч..ные уст..новили что такое ус..ление дв..</w:t>
      </w:r>
      <w:r w:rsidRPr="00A30814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жени</w:t>
      </w:r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я ведёт к повышению температуры к нагреванию тел  что это нагр..вание вызывает расш..</w:t>
      </w:r>
      <w:r w:rsidRPr="00A30814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рение тел и отталкивание част</w:t>
      </w:r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иц друг от друга. Таким образом </w:t>
      </w:r>
      <w:r w:rsidRPr="00A30814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в недрах земли </w:t>
      </w:r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(</w:t>
      </w:r>
      <w:r w:rsidRPr="00A30814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с</w:t>
      </w:r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)</w:t>
      </w:r>
      <w:r w:rsidRPr="00A30814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 xml:space="preserve"> начала её образования и по нас</w:t>
      </w:r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тоящее время идёт борьба сил пр..</w:t>
      </w:r>
      <w:r w:rsidRPr="00A30814"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тяжения и отталкивания. В результате этой борьбы земная кора колеблется и на её поверхности создаются неровности</w:t>
      </w:r>
      <w:r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  <w:t>.</w:t>
      </w:r>
    </w:p>
    <w:p w:rsidR="00A30814" w:rsidRDefault="00A30814" w:rsidP="00A30814">
      <w:pPr>
        <w:ind w:firstLine="708"/>
        <w:jc w:val="both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</w:p>
    <w:p w:rsidR="00A30814" w:rsidRDefault="00A30814" w:rsidP="00A3081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43021">
        <w:rPr>
          <w:rFonts w:ascii="Times New Roman" w:hAnsi="Times New Roman" w:cs="Times New Roman"/>
          <w:b/>
          <w:sz w:val="24"/>
          <w:szCs w:val="24"/>
        </w:rPr>
        <w:t>По данным схемам составьте ССП, запишите их.</w:t>
      </w:r>
    </w:p>
    <w:p w:rsidR="00E43021" w:rsidRPr="00E43021" w:rsidRDefault="00E43021" w:rsidP="00A3081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30814" w:rsidRDefault="00A30814" w:rsidP="00A30814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="00E43021">
        <w:rPr>
          <w:rFonts w:ascii="Times New Roman" w:hAnsi="Times New Roman" w:cs="Times New Roman"/>
          <w:sz w:val="28"/>
          <w:szCs w:val="28"/>
        </w:rPr>
        <w:t>придаточным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43021">
        <w:rPr>
          <w:rFonts w:ascii="Times New Roman" w:hAnsi="Times New Roman" w:cs="Times New Roman"/>
          <w:sz w:val="28"/>
          <w:szCs w:val="28"/>
        </w:rPr>
        <w:t>определительным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43021" w:rsidRDefault="00E43021" w:rsidP="00E4302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A30814" w:rsidRDefault="00E43021" w:rsidP="00E43021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32"/>
          <w:szCs w:val="32"/>
        </w:rPr>
      </w:pPr>
      <w:r w:rsidRPr="00E43021">
        <w:rPr>
          <w:rFonts w:ascii="Times New Roman" w:hAnsi="Times New Roman" w:cs="Times New Roman"/>
          <w:b/>
          <w:sz w:val="32"/>
          <w:szCs w:val="32"/>
          <w:lang w:val="en-US"/>
        </w:rPr>
        <w:t>[…</w:t>
      </w:r>
      <w:r w:rsidRPr="00E43021">
        <w:rPr>
          <w:rFonts w:ascii="Times New Roman" w:hAnsi="Times New Roman" w:cs="Times New Roman"/>
          <w:b/>
          <w:sz w:val="32"/>
          <w:szCs w:val="32"/>
        </w:rPr>
        <w:t>сущ.</w:t>
      </w:r>
      <w:r w:rsidRPr="00E43021">
        <w:rPr>
          <w:rFonts w:ascii="Times New Roman" w:hAnsi="Times New Roman" w:cs="Times New Roman"/>
          <w:b/>
          <w:sz w:val="32"/>
          <w:szCs w:val="32"/>
          <w:lang w:val="en-US"/>
        </w:rPr>
        <w:t>]</w:t>
      </w:r>
      <w:r w:rsidRPr="00E43021">
        <w:rPr>
          <w:rFonts w:ascii="Times New Roman" w:hAnsi="Times New Roman" w:cs="Times New Roman"/>
          <w:b/>
          <w:sz w:val="32"/>
          <w:szCs w:val="32"/>
        </w:rPr>
        <w:t xml:space="preserve">, (союзн. сл. </w:t>
      </w:r>
      <w:r w:rsidRPr="00873624">
        <w:rPr>
          <w:rFonts w:ascii="Times New Roman" w:hAnsi="Times New Roman" w:cs="Times New Roman"/>
          <w:i/>
          <w:sz w:val="32"/>
          <w:szCs w:val="32"/>
        </w:rPr>
        <w:t>что</w:t>
      </w:r>
      <w:r w:rsidRPr="00E43021">
        <w:rPr>
          <w:rFonts w:ascii="Times New Roman" w:hAnsi="Times New Roman" w:cs="Times New Roman"/>
          <w:b/>
          <w:sz w:val="32"/>
          <w:szCs w:val="32"/>
        </w:rPr>
        <w:t>…).</w:t>
      </w:r>
    </w:p>
    <w:p w:rsidR="00E43021" w:rsidRDefault="00E43021" w:rsidP="00E43021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  <w:lang w:val="en-US"/>
        </w:rPr>
        <w:t>[…</w:t>
      </w:r>
      <w:r>
        <w:rPr>
          <w:rFonts w:ascii="Times New Roman" w:hAnsi="Times New Roman" w:cs="Times New Roman"/>
          <w:b/>
          <w:sz w:val="32"/>
          <w:szCs w:val="32"/>
        </w:rPr>
        <w:t>каждый</w:t>
      </w:r>
      <w:r>
        <w:rPr>
          <w:rFonts w:ascii="Times New Roman" w:hAnsi="Times New Roman" w:cs="Times New Roman"/>
          <w:b/>
          <w:sz w:val="32"/>
          <w:szCs w:val="32"/>
          <w:lang w:val="en-US"/>
        </w:rPr>
        <w:t>]</w:t>
      </w:r>
      <w:r>
        <w:rPr>
          <w:rFonts w:ascii="Times New Roman" w:hAnsi="Times New Roman" w:cs="Times New Roman"/>
          <w:b/>
          <w:sz w:val="32"/>
          <w:szCs w:val="32"/>
        </w:rPr>
        <w:t>, (</w:t>
      </w:r>
      <w:r w:rsidRPr="00873624">
        <w:rPr>
          <w:rFonts w:ascii="Times New Roman" w:hAnsi="Times New Roman" w:cs="Times New Roman"/>
          <w:i/>
          <w:sz w:val="32"/>
          <w:szCs w:val="32"/>
        </w:rPr>
        <w:t>кто</w:t>
      </w:r>
      <w:r>
        <w:rPr>
          <w:rFonts w:ascii="Times New Roman" w:hAnsi="Times New Roman" w:cs="Times New Roman"/>
          <w:b/>
          <w:sz w:val="32"/>
          <w:szCs w:val="32"/>
        </w:rPr>
        <w:t>…).</w:t>
      </w:r>
    </w:p>
    <w:p w:rsidR="00E43021" w:rsidRPr="00E43021" w:rsidRDefault="00E43021" w:rsidP="00E43021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32"/>
          <w:szCs w:val="32"/>
        </w:rPr>
      </w:pPr>
      <w:r w:rsidRPr="00E43021">
        <w:rPr>
          <w:rFonts w:ascii="Times New Roman" w:hAnsi="Times New Roman" w:cs="Times New Roman"/>
          <w:b/>
          <w:sz w:val="32"/>
          <w:szCs w:val="32"/>
          <w:lang w:val="en-US"/>
        </w:rPr>
        <w:t>[…</w:t>
      </w:r>
      <w:r>
        <w:rPr>
          <w:rFonts w:ascii="Times New Roman" w:hAnsi="Times New Roman" w:cs="Times New Roman"/>
          <w:b/>
          <w:sz w:val="32"/>
          <w:szCs w:val="32"/>
        </w:rPr>
        <w:t>все, (</w:t>
      </w:r>
      <w:r w:rsidRPr="00873624">
        <w:rPr>
          <w:rFonts w:ascii="Times New Roman" w:hAnsi="Times New Roman" w:cs="Times New Roman"/>
          <w:i/>
          <w:sz w:val="32"/>
          <w:szCs w:val="32"/>
        </w:rPr>
        <w:t>кто</w:t>
      </w:r>
      <w:r w:rsidRPr="00E43021">
        <w:rPr>
          <w:rFonts w:ascii="Times New Roman" w:hAnsi="Times New Roman" w:cs="Times New Roman"/>
          <w:b/>
          <w:sz w:val="32"/>
          <w:szCs w:val="32"/>
        </w:rPr>
        <w:t>…)</w:t>
      </w:r>
      <w:r>
        <w:rPr>
          <w:rFonts w:ascii="Times New Roman" w:hAnsi="Times New Roman" w:cs="Times New Roman"/>
          <w:b/>
          <w:sz w:val="32"/>
          <w:szCs w:val="32"/>
        </w:rPr>
        <w:t>, …</w:t>
      </w:r>
      <w:r>
        <w:rPr>
          <w:rFonts w:ascii="Times New Roman" w:hAnsi="Times New Roman" w:cs="Times New Roman"/>
          <w:b/>
          <w:sz w:val="32"/>
          <w:szCs w:val="32"/>
          <w:lang w:val="en-US"/>
        </w:rPr>
        <w:t>].</w:t>
      </w:r>
    </w:p>
    <w:p w:rsidR="00A30814" w:rsidRPr="00A30814" w:rsidRDefault="00A30814">
      <w:pPr>
        <w:rPr>
          <w:rFonts w:ascii="Times New Roman" w:hAnsi="Times New Roman" w:cs="Times New Roman"/>
          <w:sz w:val="28"/>
          <w:szCs w:val="28"/>
        </w:rPr>
      </w:pPr>
    </w:p>
    <w:p w:rsidR="00E43021" w:rsidRDefault="00E43021" w:rsidP="00E43021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придаточным изъяснительным.</w:t>
      </w:r>
    </w:p>
    <w:p w:rsidR="00E43021" w:rsidRDefault="00E43021" w:rsidP="00E4302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43021" w:rsidRDefault="00E43021" w:rsidP="00E43021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32"/>
          <w:szCs w:val="32"/>
        </w:rPr>
      </w:pPr>
      <w:r w:rsidRPr="00E43021">
        <w:rPr>
          <w:rFonts w:ascii="Times New Roman" w:hAnsi="Times New Roman" w:cs="Times New Roman"/>
          <w:b/>
          <w:sz w:val="32"/>
          <w:szCs w:val="32"/>
          <w:lang w:val="en-US"/>
        </w:rPr>
        <w:t>[…</w:t>
      </w:r>
      <w:r w:rsidRPr="00E43021">
        <w:rPr>
          <w:rFonts w:ascii="Times New Roman" w:hAnsi="Times New Roman" w:cs="Times New Roman"/>
          <w:b/>
          <w:sz w:val="32"/>
          <w:szCs w:val="32"/>
        </w:rPr>
        <w:t>сущ.</w:t>
      </w:r>
      <w:r w:rsidRPr="00E43021">
        <w:rPr>
          <w:rFonts w:ascii="Times New Roman" w:hAnsi="Times New Roman" w:cs="Times New Roman"/>
          <w:b/>
          <w:sz w:val="32"/>
          <w:szCs w:val="32"/>
          <w:lang w:val="en-US"/>
        </w:rPr>
        <w:t>]</w:t>
      </w:r>
      <w:r w:rsidRPr="00E43021">
        <w:rPr>
          <w:rFonts w:ascii="Times New Roman" w:hAnsi="Times New Roman" w:cs="Times New Roman"/>
          <w:b/>
          <w:sz w:val="32"/>
          <w:szCs w:val="32"/>
        </w:rPr>
        <w:t>, (сою</w:t>
      </w:r>
      <w:r>
        <w:rPr>
          <w:rFonts w:ascii="Times New Roman" w:hAnsi="Times New Roman" w:cs="Times New Roman"/>
          <w:b/>
          <w:sz w:val="32"/>
          <w:szCs w:val="32"/>
        </w:rPr>
        <w:t>з</w:t>
      </w:r>
      <w:r w:rsidRPr="00E43021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873624">
        <w:rPr>
          <w:rFonts w:ascii="Times New Roman" w:hAnsi="Times New Roman" w:cs="Times New Roman"/>
          <w:i/>
          <w:sz w:val="32"/>
          <w:szCs w:val="32"/>
        </w:rPr>
        <w:t>что</w:t>
      </w:r>
      <w:r w:rsidRPr="00E43021">
        <w:rPr>
          <w:rFonts w:ascii="Times New Roman" w:hAnsi="Times New Roman" w:cs="Times New Roman"/>
          <w:b/>
          <w:sz w:val="32"/>
          <w:szCs w:val="32"/>
        </w:rPr>
        <w:t>…).</w:t>
      </w:r>
    </w:p>
    <w:p w:rsidR="00E43021" w:rsidRDefault="00E43021" w:rsidP="00E43021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32"/>
          <w:szCs w:val="32"/>
        </w:rPr>
      </w:pPr>
      <w:r w:rsidRPr="00E43021">
        <w:rPr>
          <w:rFonts w:ascii="Times New Roman" w:hAnsi="Times New Roman" w:cs="Times New Roman"/>
          <w:b/>
          <w:sz w:val="32"/>
          <w:szCs w:val="32"/>
          <w:lang w:val="en-US"/>
        </w:rPr>
        <w:t>[…</w:t>
      </w:r>
      <w:r w:rsidR="00873624">
        <w:rPr>
          <w:rFonts w:ascii="Times New Roman" w:hAnsi="Times New Roman" w:cs="Times New Roman"/>
          <w:b/>
          <w:sz w:val="32"/>
          <w:szCs w:val="32"/>
        </w:rPr>
        <w:t>глаг</w:t>
      </w:r>
      <w:r w:rsidRPr="00E43021">
        <w:rPr>
          <w:rFonts w:ascii="Times New Roman" w:hAnsi="Times New Roman" w:cs="Times New Roman"/>
          <w:b/>
          <w:sz w:val="32"/>
          <w:szCs w:val="32"/>
        </w:rPr>
        <w:t>.</w:t>
      </w:r>
      <w:r w:rsidRPr="00E43021">
        <w:rPr>
          <w:rFonts w:ascii="Times New Roman" w:hAnsi="Times New Roman" w:cs="Times New Roman"/>
          <w:b/>
          <w:sz w:val="32"/>
          <w:szCs w:val="32"/>
          <w:lang w:val="en-US"/>
        </w:rPr>
        <w:t>]</w:t>
      </w:r>
      <w:r w:rsidRPr="00E43021">
        <w:rPr>
          <w:rFonts w:ascii="Times New Roman" w:hAnsi="Times New Roman" w:cs="Times New Roman"/>
          <w:b/>
          <w:sz w:val="32"/>
          <w:szCs w:val="32"/>
        </w:rPr>
        <w:t>, (сою</w:t>
      </w:r>
      <w:r>
        <w:rPr>
          <w:rFonts w:ascii="Times New Roman" w:hAnsi="Times New Roman" w:cs="Times New Roman"/>
          <w:b/>
          <w:sz w:val="32"/>
          <w:szCs w:val="32"/>
        </w:rPr>
        <w:t>з</w:t>
      </w:r>
      <w:r w:rsidR="00873624">
        <w:rPr>
          <w:rFonts w:ascii="Times New Roman" w:hAnsi="Times New Roman" w:cs="Times New Roman"/>
          <w:b/>
          <w:sz w:val="32"/>
          <w:szCs w:val="32"/>
        </w:rPr>
        <w:t xml:space="preserve">н. сл. </w:t>
      </w:r>
      <w:r w:rsidR="00873624" w:rsidRPr="00873624">
        <w:rPr>
          <w:rFonts w:ascii="Times New Roman" w:hAnsi="Times New Roman" w:cs="Times New Roman"/>
          <w:sz w:val="32"/>
          <w:szCs w:val="32"/>
        </w:rPr>
        <w:t>где</w:t>
      </w:r>
      <w:r w:rsidRPr="00E43021">
        <w:rPr>
          <w:rFonts w:ascii="Times New Roman" w:hAnsi="Times New Roman" w:cs="Times New Roman"/>
          <w:b/>
          <w:sz w:val="32"/>
          <w:szCs w:val="32"/>
        </w:rPr>
        <w:t>…).</w:t>
      </w:r>
    </w:p>
    <w:p w:rsidR="00E43021" w:rsidRPr="00E43021" w:rsidRDefault="00E43021" w:rsidP="00E43021">
      <w:pPr>
        <w:ind w:left="360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A30814" w:rsidRPr="00A30814" w:rsidRDefault="00A30814">
      <w:pPr>
        <w:rPr>
          <w:rFonts w:ascii="Times New Roman" w:hAnsi="Times New Roman" w:cs="Times New Roman"/>
          <w:sz w:val="28"/>
          <w:szCs w:val="28"/>
        </w:rPr>
      </w:pPr>
    </w:p>
    <w:sectPr w:rsidR="00A30814" w:rsidRPr="00A308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351582"/>
    <w:multiLevelType w:val="hybridMultilevel"/>
    <w:tmpl w:val="8E7A4E7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2142A4"/>
    <w:multiLevelType w:val="hybridMultilevel"/>
    <w:tmpl w:val="33968B1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B3726A"/>
    <w:multiLevelType w:val="hybridMultilevel"/>
    <w:tmpl w:val="8B0853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78451A"/>
    <w:multiLevelType w:val="hybridMultilevel"/>
    <w:tmpl w:val="8D243D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7961009">
    <w:abstractNumId w:val="2"/>
  </w:num>
  <w:num w:numId="2" w16cid:durableId="841898257">
    <w:abstractNumId w:val="3"/>
  </w:num>
  <w:num w:numId="3" w16cid:durableId="1974485986">
    <w:abstractNumId w:val="1"/>
  </w:num>
  <w:num w:numId="4" w16cid:durableId="18108996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0814"/>
    <w:rsid w:val="0006612D"/>
    <w:rsid w:val="00873624"/>
    <w:rsid w:val="00903F40"/>
    <w:rsid w:val="00A30814"/>
    <w:rsid w:val="00E43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16AB0"/>
  <w15:chartTrackingRefBased/>
  <w15:docId w15:val="{7A9A84F3-B2BD-4C73-80CF-1B46BD05C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08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CEO of The BHG</cp:lastModifiedBy>
  <cp:revision>3</cp:revision>
  <dcterms:created xsi:type="dcterms:W3CDTF">2023-01-29T10:43:00Z</dcterms:created>
  <dcterms:modified xsi:type="dcterms:W3CDTF">2023-03-29T10:10:00Z</dcterms:modified>
</cp:coreProperties>
</file>