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AF1" w:rsidRPr="00177EF4" w:rsidRDefault="00DF4AF1" w:rsidP="00DF4AF1">
      <w:pPr>
        <w:spacing w:before="55" w:after="55" w:line="301" w:lineRule="atLeast"/>
        <w:ind w:left="110" w:right="110"/>
        <w:outlineLvl w:val="2"/>
        <w:rPr>
          <w:rFonts w:ascii="Tahoma" w:eastAsia="Times New Roman" w:hAnsi="Tahoma" w:cs="Tahoma"/>
          <w:i w:val="0"/>
          <w:color w:val="003399"/>
          <w:sz w:val="32"/>
          <w:u w:val="single"/>
          <w:lang w:eastAsia="ru-RU"/>
        </w:rPr>
      </w:pPr>
      <w:r w:rsidRPr="00177EF4">
        <w:rPr>
          <w:rFonts w:ascii="Tahoma" w:eastAsia="Times New Roman" w:hAnsi="Tahoma" w:cs="Tahoma"/>
          <w:i w:val="0"/>
          <w:color w:val="003399"/>
          <w:sz w:val="32"/>
          <w:u w:val="single"/>
          <w:lang w:eastAsia="ru-RU"/>
        </w:rPr>
        <w:t>Консультация для родителей «Какой труд доступен детям»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b/>
          <w:bCs/>
          <w:i w:val="0"/>
          <w:color w:val="464646"/>
          <w:sz w:val="28"/>
          <w:szCs w:val="15"/>
          <w:lang w:eastAsia="ru-RU"/>
        </w:rPr>
        <w:t>Что значит</w:t>
      </w: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 подготовить ребенка к жизни? В чем главный залог того, что эта столь дорогая для нас жизнь будет прожита красиво, ярко, небесполезно? Вероятно, мы не ошибемся, если скажем: главное - научить любить труд и находить в нем источник радости.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b/>
          <w:bCs/>
          <w:i w:val="0"/>
          <w:color w:val="464646"/>
          <w:sz w:val="28"/>
          <w:szCs w:val="15"/>
          <w:lang w:eastAsia="ru-RU"/>
        </w:rPr>
        <w:t>Детский труд</w:t>
      </w: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 - это привлечение детей к работе на регулярной основе.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Дошкольникам доступен легкий хозяйственно-бытовой труд. Участие в нем имеет огромное воспитательное значение. Именно с помощью такого труда устанавливаются у ребенка взаимоотношения с окружающими его людьми.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Работая вместе с другими детьми, помогая им и получая их помощь, ребенок становится более отзывчивым, чутким. Ежедневное решение той или иной практической задачи развивает умственные способности, любознательность, настойчивость.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У детей дошкольного возраста легко вызвать желание работать, участвовать даже в тех видах труда, которые им еще мало доступны. Но гораздо труднее добиться, чтобы желание это было устойчивым. С азартом взявшись за дело, малыш способен быстро охладеть к нему, отвлечься, заняться чем-нибудь другим.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b/>
          <w:bCs/>
          <w:i w:val="0"/>
          <w:color w:val="464646"/>
          <w:sz w:val="28"/>
          <w:szCs w:val="15"/>
          <w:lang w:eastAsia="ru-RU"/>
        </w:rPr>
        <w:t>Для малыша важнейшее средство трудового воспитания - игра.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Главной задачей трудового воспитания является формирование правильного отношения детей к труду. Она может быть успешно решена только на основе учета особенностей этой деятельности в сравнении с игрой, занятиями, на основе учета возрастных особенностей ребенка.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Дети двух-трех лет вполне в состоянии выполнить простейшие поручения - убрать свои игрушки, что-то поднять, принести - например, подать маме книгу, папе - очки, бабушке - домашние туфли.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Трудовое, нравственное воспитание подрастающего поколения, формирование активной позиции человека могут быть достигнуты только совместными усилиями семьи и общественности.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lastRenderedPageBreak/>
        <w:t>Очень важно уметь вовремя прийти ребенку на помощь, терпеливо напоминать, что и как надо делать его, замечая даже самые маленькие достижения.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Одевая малыша, разговаривайте с ним, привлекайте его внимание к своим действиям, показывайте отдельные приемы, давайте простые задания: натяни чулочек, поправь фартучек, подай кофточку, возьми платочек.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На прогулке зимой дайте малышу лопатку, и пусть он не просто тычет ею в снег, а расчищает дорожку; весной он с удовольствием поработает маленькими граблями, совком.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Привлекайте его и к работе по дому - пусть в меру своих сил учится поддерживать порядок в квартире, ставить на место сдвинутые стулья, вытирать пыль.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Если детей включают в совместный со взрослыми и доступный труд, они трудятся с большим желанием, стремятся выполнить работу лучше и сделать больше.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Включение детей в труд взрослых на практике реализуется двумя путями: во время наблюдений и экскурсий, когда даются сведения о работе тружеников ближайшего окружения, и при организации совместной трудовой деятельности со взрослыми.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Необходимо чаще рассказывать о пользе, которую они приносят взрослым, участвуя с ними в общем труде. Постепенно дети будут осознавать, как можно помогать окружающим, приносить радость, заботиться о них. Таким образом, совместный труд взрослого и детей является одной из весьма действенных форм организации трудовой деятельности детей, позволяющей формировать у них любовь и уважение к труду и людям труда.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Трудовому воспитанию, т. е. привлечению детей к самостоятельному посильному труду и наблюдению за трудом взрослых, объяснению его значения в жизни людей, принадлежит важная роль во всестороннем развитии личности ребёнка.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Главная цель трудового воспитания детей - это формирования у них нравственных ориентиров, трудолюбия, осознания полезности труда.</w:t>
      </w:r>
    </w:p>
    <w:p w:rsidR="00DF4AF1" w:rsidRPr="00177EF4" w:rsidRDefault="00DF4AF1" w:rsidP="00DF4AF1">
      <w:pPr>
        <w:spacing w:before="55" w:after="55" w:line="240" w:lineRule="auto"/>
        <w:ind w:firstLine="184"/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</w:pPr>
      <w:r w:rsidRPr="00177EF4">
        <w:rPr>
          <w:rFonts w:ascii="Verdana" w:eastAsia="Times New Roman" w:hAnsi="Verdana"/>
          <w:i w:val="0"/>
          <w:color w:val="464646"/>
          <w:sz w:val="28"/>
          <w:szCs w:val="15"/>
          <w:lang w:eastAsia="ru-RU"/>
        </w:rPr>
        <w:t>Трудовая деятельность дошкольника, умело руководимая взрослыми, оказывает существенное влияние на развитие волевых черт ребёнка, его мышления, речи, памяти, внимания, воображения.</w:t>
      </w:r>
    </w:p>
    <w:sectPr w:rsidR="00DF4AF1" w:rsidRPr="00177EF4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DF4AF1"/>
    <w:rsid w:val="00177EF4"/>
    <w:rsid w:val="00354C12"/>
    <w:rsid w:val="00380C99"/>
    <w:rsid w:val="00431CED"/>
    <w:rsid w:val="006107E2"/>
    <w:rsid w:val="0079332D"/>
    <w:rsid w:val="009933E9"/>
    <w:rsid w:val="00AE33A3"/>
    <w:rsid w:val="00C05B18"/>
    <w:rsid w:val="00C16B20"/>
    <w:rsid w:val="00CC6292"/>
    <w:rsid w:val="00DF4AF1"/>
    <w:rsid w:val="00E50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2">
    <w:name w:val="heading 2"/>
    <w:basedOn w:val="a"/>
    <w:link w:val="20"/>
    <w:uiPriority w:val="9"/>
    <w:qFormat/>
    <w:rsid w:val="00DF4A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F4A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i w:val="0"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4AF1"/>
    <w:rPr>
      <w:rFonts w:ascii="Times New Roman" w:eastAsia="Times New Roman" w:hAnsi="Times New Roman"/>
      <w:b/>
      <w:bCs/>
      <w:i w:val="0"/>
      <w:color w:val="auto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4AF1"/>
    <w:rPr>
      <w:rFonts w:ascii="Times New Roman" w:eastAsia="Times New Roman" w:hAnsi="Times New Roman"/>
      <w:b/>
      <w:bCs/>
      <w:i w:val="0"/>
      <w:color w:val="auto"/>
      <w:sz w:val="27"/>
      <w:szCs w:val="27"/>
      <w:lang w:eastAsia="ru-RU"/>
    </w:rPr>
  </w:style>
  <w:style w:type="paragraph" w:customStyle="1" w:styleId="avtor">
    <w:name w:val="avtor"/>
    <w:basedOn w:val="a"/>
    <w:rsid w:val="00DF4AF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e9d41eb75">
    <w:name w:val="e9d41eb75"/>
    <w:basedOn w:val="a0"/>
    <w:rsid w:val="00DF4AF1"/>
  </w:style>
  <w:style w:type="paragraph" w:styleId="a3">
    <w:name w:val="Normal (Web)"/>
    <w:basedOn w:val="a"/>
    <w:uiPriority w:val="99"/>
    <w:semiHidden/>
    <w:unhideWhenUsed/>
    <w:rsid w:val="00DF4AF1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A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5870">
          <w:marLeft w:val="110"/>
          <w:marRight w:val="11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5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3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2023-04-12T08:07:00Z</dcterms:created>
  <dcterms:modified xsi:type="dcterms:W3CDTF">2023-04-17T09:15:00Z</dcterms:modified>
</cp:coreProperties>
</file>