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ind w:firstLine="0"/>
        <w:jc w:val="left"/>
        <w:shd w:val="clear" w:color="auto" w:fill="auto"/>
        <w:rPr>
          <w:sz w:val="28"/>
        </w:rPr>
      </w:pPr>
      <w:r>
        <w:rPr>
          <w:sz w:val="28"/>
        </w:rPr>
        <w:t>План тематического дня в старшей группе «Птицы — вестники весны»</w:t>
      </w:r>
    </w:p>
    <w:p>
      <w:pPr>
        <w:ind w:firstLine="0"/>
        <w:rPr>
          <w:caps w:val="off"/>
          <w:rFonts w:ascii="Arial" w:eastAsia="Arial" w:hAnsi="Arial" w:cs="Arial"/>
          <w:b w:val="0"/>
          <w:i w:val="0"/>
          <w:sz w:val="28"/>
        </w:rPr>
      </w:pPr>
      <w:r>
        <w:rPr>
          <w:caps w:val="off"/>
          <w:rFonts w:ascii="Arial" w:eastAsia="Arial" w:hAnsi="Arial" w:cs="Arial"/>
          <w:b w:val="0"/>
          <w:i w:val="0"/>
          <w:sz w:val="28"/>
        </w:rPr>
        <w:t xml:space="preserve"> Птицы — вестники весны</w:t>
      </w:r>
    </w:p>
    <w:p>
      <w:pPr>
        <w:ind w:firstLine="0"/>
        <w:jc w:val="left"/>
        <w:shd w:val="clear" w:color="auto" w:fill="auto"/>
        <w:rPr/>
      </w:pPr>
      <w:r>
        <w:rPr>
          <w:caps w:val="off"/>
          <w:rFonts w:ascii="Arial" w:eastAsia="Arial" w:hAnsi="Arial" w:cs="Arial"/>
          <w:b w:val="0"/>
          <w:i w:val="0"/>
          <w:sz w:val="28"/>
        </w:rPr>
        <w:t xml:space="preserve"> 1 апреля отмечается международный день птиц. Этот день для праздника выбран не случайно. В этот период перелетные   птицы возвращаются в родные края с зимовки . «Пернатые друзья», прилетевшие с юга, становятся для людей добрыми вестникам и Весны-Красны, долгожданного тепла, чудесного преображения окружающей природы. И взрослые, и дети искренне радуются встрече с птицами, строят для них «домики»-скворечники. День птиц – замечательный повод для воспитания доброго и бережного отношения к природе родного края.</w:t>
      </w:r>
    </w:p>
    <w:p>
      <w:pPr>
        <w:ind w:firstLine="0"/>
        <w:jc w:val="left"/>
        <w:shd w:val="clear" w:color="auto" w:fill="auto"/>
        <w:rPr>
          <w:b w:val="0"/>
        </w:rPr>
      </w:pPr>
      <w:r>
        <w:rPr>
          <w:sz w:val="28"/>
        </w:rPr>
        <w:t>Цель тематического дня:  закрепление представлений о сезонных изменениях в живой и неживой природе, об особенностях жизнедеятельности   птиц весной .</w:t>
      </w:r>
    </w:p>
    <w:p>
      <w:pPr>
        <w:rPr>
          <w:sz w:val="28"/>
          <w:rtl w:val="off"/>
        </w:rPr>
      </w:pPr>
      <w:r>
        <w:rPr>
          <w:sz w:val="28"/>
        </w:rPr>
        <w:t>Специально организованная деятельность</w:t>
      </w:r>
    </w:p>
    <w:p>
      <w:pPr>
        <w:rPr/>
      </w:pPr>
      <w:r>
        <w:rPr>
          <w:sz w:val="28"/>
        </w:rPr>
        <w:t>1. Занятие по образовательной области «Ребенок и природа» по теме «О чем поют птицы?»</w:t>
      </w:r>
    </w:p>
    <w:p>
      <w:pPr>
        <w:ind w:firstLine="0"/>
        <w:jc w:val="left"/>
        <w:shd w:val="clear" w:color="auto" w:fill="auto"/>
        <w:rPr>
          <w:b w:val="0"/>
        </w:rPr>
      </w:pPr>
      <w:r>
        <w:rPr>
          <w:sz w:val="28"/>
        </w:rPr>
        <w:t>Задачи:  уточнить и расширить представления детей о перелетных птицах, их особенностях, об их жизни в весенний перод. Дать сведения о звуковых сигналах птиц, о видах гнезд. развивать интерес к жизни птиц. воспитывать желание охранять природу.</w:t>
      </w:r>
    </w:p>
    <w:p>
      <w:pPr>
        <w:rPr/>
      </w:pPr>
      <w:r>
        <w:rPr>
          <w:sz w:val="28"/>
        </w:rPr>
        <w:t>2. Занятие по образовательной области «Изобразительное искусство. Конструирование» по теме «Птица – весник весны» (из полоски бумаги)</w:t>
      </w:r>
    </w:p>
    <w:p>
      <w:pPr>
        <w:ind w:firstLine="0"/>
        <w:jc w:val="left"/>
        <w:shd w:val="clear" w:color="auto" w:fill="auto"/>
        <w:rPr>
          <w:b w:val="0"/>
        </w:rPr>
      </w:pPr>
      <w:r>
        <w:rPr>
          <w:sz w:val="28"/>
        </w:rPr>
        <w:t>Задачи:  развивать творчество, воображение. Учить задумывать постройку, реализовывать свой замысел. Поощрять нестандартность постройки, оригинальность. Воспитывать желание заботиться о перелетных птицах, интерес к природе.</w:t>
      </w:r>
    </w:p>
    <w:p>
      <w:pPr>
        <w:ind w:firstLine="0"/>
        <w:rPr>
          <w:caps w:val="off"/>
          <w:rFonts w:ascii="Arial" w:eastAsia="Arial" w:hAnsi="Arial" w:cs="Arial"/>
          <w:b w:val="0"/>
          <w:i w:val="0"/>
          <w:sz w:val="28"/>
        </w:rPr>
      </w:pPr>
      <w:r>
        <w:rPr>
          <w:caps w:val="off"/>
          <w:rFonts w:ascii="Arial" w:eastAsia="Arial" w:hAnsi="Arial" w:cs="Arial"/>
          <w:b w:val="0"/>
          <w:i w:val="0"/>
          <w:sz w:val="28"/>
        </w:rPr>
        <w:t>    Нерегламентированная деятельность: Общение - Беседа «Какие птицы прилетают к нам первыми?»</w:t>
      </w:r>
    </w:p>
    <w:p>
      <w:pPr>
        <w:ind w:firstLine="0"/>
        <w:jc w:val="left"/>
        <w:shd w:val="clear" w:color="auto" w:fill="auto"/>
        <w:rPr>
          <w:b w:val="0"/>
        </w:rPr>
      </w:pPr>
      <w:r>
        <w:rPr>
          <w:caps w:val="off"/>
          <w:rFonts w:ascii="Arial" w:eastAsia="Arial" w:hAnsi="Arial" w:cs="Arial"/>
          <w:b w:val="0"/>
          <w:i w:val="0"/>
          <w:sz w:val="28"/>
        </w:rPr>
        <w:t xml:space="preserve"> Цель:   уточнить знания детей о перелетных птицах, расширить словарь детей словами названиями птиц.</w:t>
      </w:r>
    </w:p>
    <w:p>
      <w:pPr>
        <w:rPr/>
      </w:pPr>
      <w:r>
        <w:rPr>
          <w:caps w:val="off"/>
          <w:rFonts w:ascii="Arial" w:eastAsia="Arial" w:hAnsi="Arial" w:cs="Arial"/>
          <w:b w:val="0"/>
          <w:i w:val="0"/>
          <w:sz w:val="28"/>
        </w:rPr>
        <w:t>- Гульнявая сітуацыя на беларускай мове “Тэлеперадача “Тэлебарометар”</w:t>
      </w:r>
    </w:p>
    <w:p>
      <w:pPr>
        <w:ind w:firstLine="0"/>
        <w:jc w:val="left"/>
        <w:shd w:val="clear" w:color="auto" w:fill="auto"/>
        <w:rPr>
          <w:b w:val="0"/>
        </w:rPr>
      </w:pPr>
      <w:r>
        <w:rPr>
          <w:caps w:val="off"/>
          <w:rFonts w:ascii="Arial" w:eastAsia="Arial" w:hAnsi="Arial" w:cs="Arial"/>
          <w:b w:val="0"/>
          <w:i w:val="0"/>
          <w:sz w:val="28"/>
        </w:rPr>
        <w:t>Цель:  учить описывать погодные условия, состояние природы, познакомить с приметами весны, связанными с птицами.</w:t>
      </w:r>
    </w:p>
    <w:p>
      <w:pPr>
        <w:rPr/>
      </w:pPr>
      <w:r>
        <w:rPr>
          <w:caps w:val="off"/>
          <w:rFonts w:ascii="Arial" w:eastAsia="Arial" w:hAnsi="Arial" w:cs="Arial"/>
          <w:b w:val="0"/>
          <w:i w:val="0"/>
          <w:sz w:val="28"/>
        </w:rPr>
        <w:t>Игровая деятельность- Игра-соревнование «Кто больше знает о птицах»</w:t>
      </w:r>
    </w:p>
    <w:p>
      <w:pPr>
        <w:ind w:firstLine="0"/>
        <w:jc w:val="left"/>
        <w:shd w:val="clear" w:color="auto" w:fill="auto"/>
        <w:rPr>
          <w:b w:val="0"/>
        </w:rPr>
      </w:pPr>
      <w:r>
        <w:rPr>
          <w:caps w:val="off"/>
          <w:rFonts w:ascii="Arial" w:eastAsia="Arial" w:hAnsi="Arial" w:cs="Arial"/>
          <w:b w:val="0"/>
          <w:i w:val="0"/>
          <w:sz w:val="28"/>
        </w:rPr>
        <w:t>Цель:  активизировать речь детей путем декламирования стихов, песен, скороговорок, загадок о о птицах, их образе жизни, повадках особенностях внешнего вида.</w:t>
      </w:r>
    </w:p>
    <w:p>
      <w:pPr>
        <w:rPr/>
      </w:pPr>
      <w:r>
        <w:rPr>
          <w:caps w:val="off"/>
          <w:rFonts w:ascii="Arial" w:eastAsia="Arial" w:hAnsi="Arial" w:cs="Arial"/>
          <w:b w:val="0"/>
          <w:i w:val="0"/>
          <w:sz w:val="28"/>
        </w:rPr>
        <w:t>- Дидактическая игра «Угадай, чей клюв?»</w:t>
      </w:r>
    </w:p>
    <w:p>
      <w:pPr>
        <w:ind w:firstLine="0"/>
        <w:jc w:val="left"/>
        <w:shd w:val="clear" w:color="auto" w:fill="auto"/>
        <w:rPr>
          <w:b w:val="0"/>
        </w:rPr>
      </w:pPr>
      <w:r>
        <w:rPr>
          <w:caps w:val="off"/>
          <w:rFonts w:ascii="Arial" w:eastAsia="Arial" w:hAnsi="Arial" w:cs="Arial"/>
          <w:b w:val="0"/>
          <w:i w:val="0"/>
          <w:sz w:val="28"/>
        </w:rPr>
        <w:t>Цель:  закрепить представление о птицах, особенностях их внешнего вида.</w:t>
      </w:r>
    </w:p>
    <w:p>
      <w:pPr>
        <w:rPr/>
      </w:pPr>
      <w:r>
        <w:rPr>
          <w:caps w:val="off"/>
          <w:rFonts w:ascii="Arial" w:eastAsia="Arial" w:hAnsi="Arial" w:cs="Arial"/>
          <w:b w:val="0"/>
          <w:i w:val="0"/>
          <w:sz w:val="28"/>
        </w:rPr>
        <w:t>Познавательная практическая деятельность- Рассматривание схемы «Как устроены перья птиц»</w:t>
      </w:r>
    </w:p>
    <w:p>
      <w:pPr>
        <w:ind w:firstLine="0"/>
        <w:jc w:val="left"/>
        <w:shd w:val="clear" w:color="auto" w:fill="auto"/>
        <w:rPr>
          <w:b w:val="0"/>
        </w:rPr>
      </w:pPr>
      <w:r>
        <w:rPr>
          <w:caps w:val="off"/>
          <w:rFonts w:ascii="Arial" w:eastAsia="Arial" w:hAnsi="Arial" w:cs="Arial"/>
          <w:b w:val="0"/>
          <w:i w:val="0"/>
          <w:sz w:val="28"/>
        </w:rPr>
        <w:t>Цель:  развивать любознательность, учить устанавливать связь между строением пера и образом жизни птиц в экосистеме.</w:t>
      </w:r>
    </w:p>
    <w:p>
      <w:pPr>
        <w:ind w:firstLine="0"/>
        <w:rPr>
          <w:caps w:val="off"/>
          <w:rFonts w:ascii="Arial" w:eastAsia="Arial" w:hAnsi="Arial" w:cs="Arial"/>
          <w:b w:val="0"/>
          <w:i w:val="0"/>
          <w:sz w:val="28"/>
        </w:rPr>
      </w:pPr>
      <w:r>
        <w:rPr>
          <w:caps w:val="off"/>
          <w:rFonts w:ascii="Arial" w:eastAsia="Arial" w:hAnsi="Arial" w:cs="Arial"/>
          <w:b w:val="0"/>
          <w:i w:val="0"/>
          <w:sz w:val="28"/>
        </w:rPr>
        <w:t>  - Наблюдение за поведением птиц на участке</w:t>
      </w:r>
    </w:p>
    <w:p>
      <w:pPr>
        <w:ind w:firstLine="0"/>
        <w:jc w:val="left"/>
        <w:shd w:val="clear" w:color="auto" w:fill="auto"/>
        <w:rPr>
          <w:b w:val="0"/>
        </w:rPr>
      </w:pPr>
      <w:r>
        <w:rPr>
          <w:caps w:val="off"/>
          <w:rFonts w:ascii="Arial" w:eastAsia="Arial" w:hAnsi="Arial" w:cs="Arial"/>
          <w:b w:val="0"/>
          <w:i w:val="0"/>
          <w:sz w:val="28"/>
        </w:rPr>
        <w:t xml:space="preserve"> Цель:   развивать наблюдательность, внимание.</w:t>
      </w:r>
    </w:p>
    <w:p>
      <w:pPr>
        <w:rPr/>
      </w:pPr>
      <w:r>
        <w:rPr>
          <w:caps w:val="off"/>
          <w:rFonts w:ascii="Arial" w:eastAsia="Arial" w:hAnsi="Arial" w:cs="Arial"/>
          <w:b w:val="0"/>
          <w:i w:val="0"/>
          <w:sz w:val="28"/>
        </w:rPr>
        <w:t>Художественная деятельность- Рассматривание картины А. Саврасова «Грачи прилетели»</w:t>
      </w:r>
    </w:p>
    <w:p>
      <w:pPr>
        <w:ind w:firstLine="0"/>
        <w:jc w:val="left"/>
        <w:shd w:val="clear" w:color="auto" w:fill="auto"/>
        <w:rPr>
          <w:b w:val="0"/>
        </w:rPr>
      </w:pPr>
      <w:r>
        <w:rPr>
          <w:caps w:val="off"/>
          <w:rFonts w:ascii="Arial" w:eastAsia="Arial" w:hAnsi="Arial" w:cs="Arial"/>
          <w:b w:val="0"/>
          <w:i w:val="0"/>
          <w:sz w:val="28"/>
        </w:rPr>
        <w:t>Цель:  воспитывать эстетический вкус, интерес к творчеству художника.</w:t>
      </w:r>
    </w:p>
    <w:p>
      <w:r>
        <w:rPr>
          <w:caps w:val="off"/>
          <w:rFonts w:ascii="Arial" w:eastAsia="Arial" w:hAnsi="Arial" w:cs="Arial"/>
          <w:b w:val="0"/>
          <w:i w:val="0"/>
          <w:sz w:val="28"/>
        </w:rPr>
        <w:t> </w:t>
      </w:r>
    </w:p>
    <w:sectPr>
      <w:pgSz w:w="11906" w:h="16838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font w:name="Arial">
    <w:panose1 w:val="020B0604020202020204"/>
    <w:family w:val="swiss"/>
    <w:charset w:val="cc"/>
    <w:notTrueType w:val="false"/>
    <w:sig w:usb0="E0002EFF" w:usb1="C000785B" w:usb2="00000009" w:usb3="00000001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>
  <w:zoom w:percent="100"/>
  <w:removePersonalInformation/>
  <w:bordersDontSurroundHeader/>
  <w:bordersDontSurroundFooter/>
  <w:hideGrammaticalErrors/>
  <w:proofState w:spelling="clean" w:grammar="clean"/>
  <w:defaultTabStop w:val="708"/>
  <w:drawingGridHorizontalSpacing w:val="110"/>
  <w:drawingGridVerticalSpacing w:val="18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wrapRight m:val="0"/>
    <m:intLim m:val="subSup"/>
    <m:naryLim m:val="undOvr"/>
    <m:interSp m:val="0"/>
    <m:intraSp m:val="0"/>
    <m:preSp m:val="0"/>
    <m:postSp m:val="0"/>
  </m:mathPr>
  <w:themeFontLang w:val="ru-RU" w:eastAsia="ko-KR" w:bidi="ar-SA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ru-RU" w:eastAsia="ko-KR" w:bidi="ar-SA"/>
        <w:rFonts w:asciiTheme="minorHAnsi" w:eastAsiaTheme="minorEastAsia" w:hAnsiTheme="minorHAnsi" w:cstheme="minorBidi"/>
        <w:sz w:val="22"/>
        <w:szCs w:val="22"/>
      </w:rPr>
    </w:rPrDefault>
    <w:pPrDefault>
      <w:pPr>
        <w:spacing w:after="160" w:line="259" w:lineRule="auto"/>
      </w:pPr>
    </w:pPrDefault>
  </w:docDefaults>
  <w:style w:type="paragraph" w:default="1" w:styleId="a1">
    <w:name w:val="Normal"/>
    <w:qFormat/>
  </w:style>
  <w:style w:type="character" w:default="1" w:styleId="a2">
    <w:name w:val="Default Paragraph Font"/>
    <w:semiHidden/>
    <w:unhideWhenUsed/>
  </w:style>
  <w:style w:type="table" w:default="1" w:styleId="a3">
    <w:name w:val="Normal Table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fontTable" Target="fontTable.xml" /><Relationship Id="rId4" Type="http://schemas.openxmlformats.org/officeDocument/2006/relationships/webSettings" Target="webSettings.xml" /><Relationship Id="rId5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lastClr="000000" val="windowText"/>
      </a:dk1>
      <a:lt1>
        <a:sysClr lastClr="FFFFFF" val="window"/>
      </a:lt1>
      <a:dk2>
        <a:srgbClr val="1C3D62"/>
      </a:dk2>
      <a:lt2>
        <a:srgbClr val="E3DCC1"/>
      </a:lt2>
      <a:accent1>
        <a:srgbClr val="315F97"/>
      </a:accent1>
      <a:accent2>
        <a:srgbClr val="C75252"/>
      </a:accent2>
      <a:accent3>
        <a:srgbClr val="E9AE2B"/>
      </a:accent3>
      <a:accent4>
        <a:srgbClr val="699B37"/>
      </a:accent4>
      <a:accent5>
        <a:srgbClr val="358791"/>
      </a:accent5>
      <a:accent6>
        <a:srgbClr val="CA56A7"/>
      </a:accent6>
      <a:hlink>
        <a:srgbClr val="0000FF"/>
      </a:hlink>
      <a:folHlink>
        <a:srgbClr val="800080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>
          <a:solidFill>
            <a:schemeClr val="phClr"/>
          </a:solidFill>
          <a:miter lim="800000"/>
        </a:ln>
        <a:ln w="12700">
          <a:solidFill>
            <a:schemeClr val="phClr"/>
          </a:solidFill>
          <a:miter lim="800000"/>
        </a:ln>
        <a:ln w="19050">
          <a:solidFill>
            <a:schemeClr val="phClr"/>
          </a:solidFill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Word</Application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Валерия</cp:lastModifiedBy>
  <cp:revision>1</cp:revision>
  <dcterms:created xsi:type="dcterms:W3CDTF">2024-04-06T14:09:19Z</dcterms:created>
  <dcterms:modified xsi:type="dcterms:W3CDTF">2024-04-06T14:15:01Z</dcterms:modified>
  <cp:version>0900.0000.01</cp:version>
</cp:coreProperties>
</file>