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BA" w:rsidRPr="00951BE9" w:rsidRDefault="00BB3D2D" w:rsidP="00951BE9">
      <w:pPr>
        <w:spacing w:line="360" w:lineRule="auto"/>
        <w:ind w:firstLine="360"/>
        <w:jc w:val="center"/>
        <w:rPr>
          <w:rStyle w:val="c2"/>
          <w:rFonts w:eastAsiaTheme="majorEastAsia"/>
          <w:bCs/>
          <w:color w:val="000000"/>
          <w:sz w:val="28"/>
          <w:szCs w:val="28"/>
        </w:rPr>
      </w:pPr>
      <w:r w:rsidRPr="00951BE9">
        <w:rPr>
          <w:rStyle w:val="c10"/>
          <w:rFonts w:eastAsiaTheme="majorEastAsia"/>
          <w:bCs/>
          <w:color w:val="111111"/>
          <w:sz w:val="28"/>
          <w:szCs w:val="28"/>
        </w:rPr>
        <w:t xml:space="preserve"> </w:t>
      </w:r>
      <w:r w:rsidR="00951BE9" w:rsidRPr="00951BE9">
        <w:rPr>
          <w:rStyle w:val="c10"/>
          <w:rFonts w:eastAsiaTheme="majorEastAsia"/>
          <w:bCs/>
          <w:color w:val="111111"/>
          <w:sz w:val="28"/>
          <w:szCs w:val="28"/>
        </w:rPr>
        <w:t>«</w:t>
      </w:r>
      <w:r w:rsidR="004D3ABA" w:rsidRPr="00951BE9">
        <w:rPr>
          <w:rStyle w:val="c10"/>
          <w:rFonts w:eastAsiaTheme="majorEastAsia"/>
          <w:bCs/>
          <w:color w:val="111111"/>
          <w:sz w:val="28"/>
          <w:szCs w:val="28"/>
        </w:rPr>
        <w:t>Использование нейропсихологических </w:t>
      </w:r>
      <w:r w:rsidR="004D3ABA" w:rsidRPr="00951BE9">
        <w:rPr>
          <w:rStyle w:val="c2"/>
          <w:rFonts w:eastAsiaTheme="majorEastAsia"/>
          <w:bCs/>
          <w:color w:val="000000"/>
          <w:sz w:val="28"/>
          <w:szCs w:val="28"/>
        </w:rPr>
        <w:t>игр и упражнений в работе учителя – логопеда ДОУ</w:t>
      </w:r>
      <w:r w:rsidR="00951BE9" w:rsidRPr="00951BE9">
        <w:rPr>
          <w:rStyle w:val="c2"/>
          <w:rFonts w:eastAsiaTheme="majorEastAsia"/>
          <w:bCs/>
          <w:color w:val="000000"/>
          <w:sz w:val="28"/>
          <w:szCs w:val="28"/>
        </w:rPr>
        <w:t>»</w:t>
      </w:r>
    </w:p>
    <w:p w:rsidR="004D3ABA" w:rsidRPr="004D3ABA" w:rsidRDefault="004D3ABA" w:rsidP="004D3ABA">
      <w:pPr>
        <w:shd w:val="clear" w:color="auto" w:fill="FFFFFF"/>
        <w:rPr>
          <w:color w:val="111111"/>
          <w:sz w:val="28"/>
          <w:szCs w:val="28"/>
        </w:rPr>
      </w:pPr>
    </w:p>
    <w:p w:rsidR="004D3ABA" w:rsidRPr="004D3ABA" w:rsidRDefault="004D3ABA" w:rsidP="00951BE9">
      <w:pPr>
        <w:spacing w:line="360" w:lineRule="auto"/>
        <w:jc w:val="both"/>
        <w:rPr>
          <w:color w:val="111111"/>
          <w:sz w:val="28"/>
          <w:szCs w:val="28"/>
        </w:rPr>
      </w:pPr>
      <w:r w:rsidRPr="004D3ABA">
        <w:rPr>
          <w:i/>
          <w:color w:val="111111"/>
          <w:sz w:val="28"/>
          <w:szCs w:val="28"/>
        </w:rPr>
        <w:t>Аннотация.</w:t>
      </w:r>
      <w:r w:rsidRPr="004D3ABA">
        <w:rPr>
          <w:color w:val="111111"/>
          <w:sz w:val="28"/>
          <w:szCs w:val="28"/>
        </w:rPr>
        <w:t xml:space="preserve"> В данной</w:t>
      </w:r>
      <w:r w:rsidR="00951BE9">
        <w:rPr>
          <w:color w:val="111111"/>
          <w:sz w:val="28"/>
          <w:szCs w:val="28"/>
        </w:rPr>
        <w:t xml:space="preserve"> статье освещается актуальность </w:t>
      </w:r>
      <w:r w:rsidRPr="004D3ABA">
        <w:rPr>
          <w:color w:val="111111"/>
          <w:sz w:val="28"/>
          <w:szCs w:val="28"/>
        </w:rPr>
        <w:t>использования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нейроупражнений</w:t>
      </w:r>
      <w:proofErr w:type="spellEnd"/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 в работе</w:t>
      </w:r>
      <w:r w:rsidRPr="004D3ABA">
        <w:rPr>
          <w:color w:val="111111"/>
          <w:sz w:val="28"/>
          <w:szCs w:val="28"/>
        </w:rPr>
        <w:t> учителя – логопеда с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детьми</w:t>
      </w:r>
      <w:r w:rsidRPr="004D3ABA">
        <w:rPr>
          <w:color w:val="111111"/>
          <w:sz w:val="28"/>
          <w:szCs w:val="28"/>
        </w:rPr>
        <w:t> дошкольного возраста. Дано научное обоснование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нейроупражнений</w:t>
      </w:r>
      <w:proofErr w:type="spellEnd"/>
      <w:r w:rsidRPr="004D3ABA">
        <w:rPr>
          <w:color w:val="111111"/>
          <w:sz w:val="28"/>
          <w:szCs w:val="28"/>
        </w:rPr>
        <w:t>, отражена актуализация техники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нейроупражнений</w:t>
      </w:r>
      <w:proofErr w:type="spellEnd"/>
      <w:r w:rsidRPr="004D3ABA">
        <w:rPr>
          <w:color w:val="111111"/>
          <w:sz w:val="28"/>
          <w:szCs w:val="28"/>
        </w:rPr>
        <w:t> для решения основных целей и задач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коррекционной работы</w:t>
      </w:r>
      <w:r w:rsidRPr="004D3ABA">
        <w:rPr>
          <w:color w:val="111111"/>
          <w:sz w:val="28"/>
          <w:szCs w:val="28"/>
        </w:rPr>
        <w:t> по развитию речи детей с тяжелыми нарушениями речи. В данном материале представлена серия игр, для использования их в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коррекционной работе</w:t>
      </w:r>
      <w:r w:rsidRPr="004D3ABA">
        <w:rPr>
          <w:color w:val="111111"/>
          <w:sz w:val="28"/>
          <w:szCs w:val="28"/>
        </w:rPr>
        <w:t> по развитию речи детей. Статья обобщает практический опыт внедрения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нейроупражнений</w:t>
      </w:r>
      <w:proofErr w:type="spellEnd"/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 в систему коррекционной работы</w:t>
      </w:r>
      <w:r w:rsidRPr="004D3ABA">
        <w:rPr>
          <w:color w:val="111111"/>
          <w:sz w:val="28"/>
          <w:szCs w:val="28"/>
        </w:rPr>
        <w:t> учителя - логопеда с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детьми</w:t>
      </w:r>
      <w:r w:rsidRPr="004D3ABA">
        <w:rPr>
          <w:color w:val="111111"/>
          <w:sz w:val="28"/>
          <w:szCs w:val="28"/>
        </w:rPr>
        <w:t> дошкол</w:t>
      </w:r>
      <w:bookmarkStart w:id="0" w:name="_GoBack"/>
      <w:bookmarkEnd w:id="0"/>
      <w:r w:rsidRPr="004D3ABA">
        <w:rPr>
          <w:color w:val="111111"/>
          <w:sz w:val="28"/>
          <w:szCs w:val="28"/>
        </w:rPr>
        <w:t>ьного возраста с тяжелыми нарушениями речи. Изучение данного материала предоставляет уникальную возможность значительно оптимизировать развитие ребенка дошкольного возраста с речевыми нарушениями. Гармоничное сочетание традиционных методов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коррекционной работы с применением 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нейроупражнений</w:t>
      </w:r>
      <w:proofErr w:type="spellEnd"/>
      <w:r w:rsidRPr="004D3ABA">
        <w:rPr>
          <w:color w:val="111111"/>
          <w:sz w:val="28"/>
          <w:szCs w:val="28"/>
        </w:rPr>
        <w:t> позволяет существенно повысить мотивацию детей, эффективно решать задачи речевого развития дошкольников. Рассматриваемая тема будет интересна воспитателям, психологам, учителям – логопедам и родителям детей дошкольного и младшего школьного возраста.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i/>
          <w:color w:val="111111"/>
          <w:sz w:val="28"/>
          <w:szCs w:val="28"/>
        </w:rPr>
        <w:t>Ключевые слова.</w:t>
      </w:r>
      <w:r w:rsidRPr="004D3ABA">
        <w:rPr>
          <w:color w:val="111111"/>
          <w:sz w:val="28"/>
          <w:szCs w:val="28"/>
        </w:rPr>
        <w:t>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Нейроупражнения</w:t>
      </w:r>
      <w:proofErr w:type="spellEnd"/>
      <w:r w:rsidRPr="004D3ABA">
        <w:rPr>
          <w:color w:val="111111"/>
          <w:sz w:val="28"/>
          <w:szCs w:val="28"/>
        </w:rPr>
        <w:t>,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«гимнастика мозга»</w:t>
      </w:r>
      <w:r w:rsidRPr="004D3ABA">
        <w:rPr>
          <w:color w:val="111111"/>
          <w:sz w:val="28"/>
          <w:szCs w:val="28"/>
        </w:rPr>
        <w:t>,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коррекция речи</w:t>
      </w:r>
      <w:r w:rsidRPr="004D3ABA">
        <w:rPr>
          <w:color w:val="111111"/>
          <w:sz w:val="28"/>
          <w:szCs w:val="28"/>
        </w:rPr>
        <w:t>, ум-тело.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В настоящее время с каждым годом количество детей с ограниченными возможностями здоровья растет. Эти дети имеют хронические заболевания, у них наблюдается нарушение речевого дыхания, общей и мелкой моторики, мышечное напряжение, заторможенность, повышенная утомляемость, заметное отставание в показателях основных физических качеств. Тяжёлые нарушения речи имеют под собой физиологическую основу – это поражение или дисфункция определённых мозговых областей. Следовательно, возникают нарушения высших психических функций. Высшие психические функции – это специфические психические функции человека. </w:t>
      </w:r>
      <w:r w:rsidRPr="004D3ABA">
        <w:rPr>
          <w:color w:val="111111"/>
          <w:sz w:val="28"/>
          <w:szCs w:val="28"/>
          <w:bdr w:val="none" w:sz="0" w:space="0" w:color="auto" w:frame="1"/>
        </w:rPr>
        <w:t>К ним относят</w:t>
      </w:r>
      <w:r w:rsidRPr="004D3ABA">
        <w:rPr>
          <w:color w:val="111111"/>
          <w:sz w:val="28"/>
          <w:szCs w:val="28"/>
        </w:rPr>
        <w:t>: память, внимание, мышление, восприятие, воображение и речь. Развитие психики человека происходит за счет всех этих функций. Речи отведена одна из самых важных ролей, которая страдает в первую очередь. </w:t>
      </w:r>
      <w:r w:rsidRPr="004D3ABA">
        <w:rPr>
          <w:color w:val="111111"/>
          <w:sz w:val="28"/>
          <w:szCs w:val="28"/>
          <w:bdr w:val="none" w:sz="0" w:space="0" w:color="auto" w:frame="1"/>
        </w:rPr>
        <w:t>Нарушены все основные компоненты речевой системы</w:t>
      </w:r>
      <w:r w:rsidRPr="004D3ABA">
        <w:rPr>
          <w:color w:val="111111"/>
          <w:sz w:val="28"/>
          <w:szCs w:val="28"/>
        </w:rPr>
        <w:t xml:space="preserve">: звукопроизношение, </w:t>
      </w:r>
      <w:r w:rsidRPr="004D3ABA">
        <w:rPr>
          <w:color w:val="111111"/>
          <w:sz w:val="28"/>
          <w:szCs w:val="28"/>
        </w:rPr>
        <w:lastRenderedPageBreak/>
        <w:t>фонематические процессы, словарный запас, грамматический строй речи, связная речь.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Для решения этой проблемы в практике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коррекционной работы</w:t>
      </w:r>
      <w:r w:rsidRPr="004D3ABA">
        <w:rPr>
          <w:color w:val="111111"/>
          <w:sz w:val="28"/>
          <w:szCs w:val="28"/>
        </w:rPr>
        <w:t> учителя-логопеда вопрос о внедрении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нейропсихологических</w:t>
      </w:r>
      <w:r w:rsidRPr="004D3ABA">
        <w:rPr>
          <w:color w:val="111111"/>
          <w:sz w:val="28"/>
          <w:szCs w:val="28"/>
        </w:rPr>
        <w:t> приемов становится актуальным. Чтобы повысить результати</w:t>
      </w:r>
      <w:r w:rsidR="00951BE9">
        <w:rPr>
          <w:color w:val="111111"/>
          <w:sz w:val="28"/>
          <w:szCs w:val="28"/>
        </w:rPr>
        <w:t>вность логопедических занятий я использую</w:t>
      </w:r>
      <w:r w:rsidRPr="004D3ABA">
        <w:rPr>
          <w:color w:val="111111"/>
          <w:sz w:val="28"/>
          <w:szCs w:val="28"/>
        </w:rPr>
        <w:t>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нейропсихологические технологии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Нейропсихологический подход дополняет коррекционную</w:t>
      </w:r>
      <w:r w:rsidRPr="004D3ABA">
        <w:rPr>
          <w:color w:val="111111"/>
          <w:sz w:val="28"/>
          <w:szCs w:val="28"/>
        </w:rPr>
        <w:t> программу и вместе с ней реализуется.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Нейропсихология</w:t>
      </w:r>
      <w:r w:rsidRPr="004D3ABA">
        <w:rPr>
          <w:color w:val="111111"/>
          <w:sz w:val="28"/>
          <w:szCs w:val="28"/>
        </w:rPr>
        <w:t> позволяет глубже взглянуть на проблему, выявить причину этого нарушения, выстроить грамотную программу сопровождения и оказать помощь в формировании базовых функций для дальнейшего обучения ребенка.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Активизация межполушарных взаимодействий дает возможность учителю-логопеду более продуктивно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корректировать</w:t>
      </w:r>
      <w:r w:rsidRPr="004D3ABA">
        <w:rPr>
          <w:color w:val="111111"/>
          <w:sz w:val="28"/>
          <w:szCs w:val="28"/>
        </w:rPr>
        <w:t xml:space="preserve"> имеющиеся у детей речевые, двигательные, интеллектуальные недостатки, поведенческие расстройства и способствует созданию базы для успешного преодоления </w:t>
      </w:r>
      <w:proofErr w:type="spellStart"/>
      <w:r w:rsidRPr="004D3ABA">
        <w:rPr>
          <w:color w:val="111111"/>
          <w:sz w:val="28"/>
          <w:szCs w:val="28"/>
        </w:rPr>
        <w:t>психоречевых</w:t>
      </w:r>
      <w:proofErr w:type="spellEnd"/>
      <w:r w:rsidRPr="004D3ABA">
        <w:rPr>
          <w:color w:val="111111"/>
          <w:sz w:val="28"/>
          <w:szCs w:val="28"/>
        </w:rPr>
        <w:t xml:space="preserve"> нарушений. Функции между полушариями мозга разделены, но только их взаимосвязанная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работа</w:t>
      </w:r>
      <w:r w:rsidRPr="004D3ABA">
        <w:rPr>
          <w:color w:val="111111"/>
          <w:sz w:val="28"/>
          <w:szCs w:val="28"/>
        </w:rPr>
        <w:t> формирует полноценную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работу</w:t>
      </w:r>
      <w:r w:rsidRPr="004D3ABA">
        <w:rPr>
          <w:color w:val="111111"/>
          <w:sz w:val="28"/>
          <w:szCs w:val="28"/>
        </w:rPr>
        <w:t> всех психических процессов.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  <w:bdr w:val="none" w:sz="0" w:space="0" w:color="auto" w:frame="1"/>
        </w:rPr>
        <w:t>Если межполушарное взаимодействие не сформировано</w:t>
      </w:r>
      <w:r w:rsidRPr="004D3ABA">
        <w:rPr>
          <w:color w:val="111111"/>
          <w:sz w:val="28"/>
          <w:szCs w:val="28"/>
        </w:rPr>
        <w:t>: происходит неправильная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обработка</w:t>
      </w:r>
      <w:r w:rsidRPr="004D3ABA">
        <w:rPr>
          <w:color w:val="111111"/>
          <w:sz w:val="28"/>
          <w:szCs w:val="28"/>
        </w:rPr>
        <w:t> информации и у ребенка возникают сложности в обучении (проблемы в письме, устной речи, запоминании, счете как в письменном, так и в устном, а также в целом во</w:t>
      </w:r>
      <w:r w:rsidR="00951BE9">
        <w:rPr>
          <w:color w:val="111111"/>
          <w:sz w:val="28"/>
          <w:szCs w:val="28"/>
        </w:rPr>
        <w:t>сприятии учебной информации)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Нейроупражнения</w:t>
      </w:r>
      <w:proofErr w:type="spellEnd"/>
      <w:r w:rsidRPr="004D3ABA">
        <w:rPr>
          <w:color w:val="111111"/>
          <w:sz w:val="28"/>
          <w:szCs w:val="28"/>
        </w:rPr>
        <w:t> — это популярное название двигательной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нейропсихологической коррекции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(или сенсомоторной </w:t>
      </w:r>
      <w:r w:rsidRPr="004D3ABA">
        <w:rPr>
          <w:bCs/>
          <w:iCs/>
          <w:color w:val="111111"/>
          <w:sz w:val="28"/>
          <w:szCs w:val="28"/>
          <w:bdr w:val="none" w:sz="0" w:space="0" w:color="auto" w:frame="1"/>
        </w:rPr>
        <w:t>коррекции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)</w:t>
      </w:r>
      <w:r w:rsidRPr="004D3ABA">
        <w:rPr>
          <w:color w:val="111111"/>
          <w:sz w:val="28"/>
          <w:szCs w:val="28"/>
        </w:rPr>
        <w:t>. Это немедикаментозный вид помощи детям, имеющим различные неврологические заболевания и синдромы, </w:t>
      </w:r>
      <w:r w:rsidRPr="004D3ABA">
        <w:rPr>
          <w:color w:val="111111"/>
          <w:sz w:val="28"/>
          <w:szCs w:val="28"/>
          <w:bdr w:val="none" w:sz="0" w:space="0" w:color="auto" w:frame="1"/>
        </w:rPr>
        <w:t>такие как</w:t>
      </w:r>
      <w:r w:rsidRPr="004D3ABA">
        <w:rPr>
          <w:color w:val="111111"/>
          <w:sz w:val="28"/>
          <w:szCs w:val="28"/>
        </w:rPr>
        <w:t>: ЗПР, СДВГ, РАС, алалия, дизартрия и другие. А также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нейроупражнения</w:t>
      </w:r>
      <w:proofErr w:type="spellEnd"/>
      <w:r w:rsidRPr="004D3ABA">
        <w:rPr>
          <w:color w:val="111111"/>
          <w:sz w:val="28"/>
          <w:szCs w:val="28"/>
        </w:rPr>
        <w:t> полезны детям для общего психофизического развития, она направлена на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коррекцию</w:t>
      </w:r>
      <w:r w:rsidRPr="004D3ABA">
        <w:rPr>
          <w:color w:val="111111"/>
          <w:sz w:val="28"/>
          <w:szCs w:val="28"/>
        </w:rPr>
        <w:t xml:space="preserve"> различных нарушений ребёнка с целью восстановления у него нормального функционирования мозга. В начале 90-х гг. американскими психологами Полом и Гейлом </w:t>
      </w:r>
      <w:proofErr w:type="spellStart"/>
      <w:r w:rsidRPr="004D3ABA">
        <w:rPr>
          <w:color w:val="111111"/>
          <w:sz w:val="28"/>
          <w:szCs w:val="28"/>
        </w:rPr>
        <w:t>Деннисон</w:t>
      </w:r>
      <w:proofErr w:type="spellEnd"/>
      <w:r w:rsidRPr="004D3ABA">
        <w:rPr>
          <w:color w:val="111111"/>
          <w:sz w:val="28"/>
          <w:szCs w:val="28"/>
        </w:rPr>
        <w:t xml:space="preserve"> была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разработана программа 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нейрогимнастики</w:t>
      </w:r>
      <w:proofErr w:type="spellEnd"/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 —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«Гимнастика мозга»</w:t>
      </w:r>
      <w:r w:rsidRPr="004D3ABA">
        <w:rPr>
          <w:color w:val="111111"/>
          <w:sz w:val="28"/>
          <w:szCs w:val="28"/>
        </w:rPr>
        <w:t>, это методика активации природных механизмов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работы</w:t>
      </w:r>
      <w:r w:rsidRPr="004D3ABA">
        <w:rPr>
          <w:color w:val="111111"/>
          <w:sz w:val="28"/>
          <w:szCs w:val="28"/>
        </w:rPr>
        <w:t xml:space="preserve"> мозга с помощью физических упражнений, объединение движения и мысли, которая получила широкую известность. Сам доктор </w:t>
      </w:r>
      <w:proofErr w:type="spellStart"/>
      <w:r w:rsidRPr="004D3ABA">
        <w:rPr>
          <w:color w:val="111111"/>
          <w:sz w:val="28"/>
          <w:szCs w:val="28"/>
        </w:rPr>
        <w:t>Деннисон</w:t>
      </w:r>
      <w:proofErr w:type="spellEnd"/>
      <w:r w:rsidRPr="004D3ABA">
        <w:rPr>
          <w:color w:val="111111"/>
          <w:sz w:val="28"/>
          <w:szCs w:val="28"/>
        </w:rPr>
        <w:t xml:space="preserve"> до </w:t>
      </w:r>
      <w:r w:rsidRPr="004D3ABA">
        <w:rPr>
          <w:color w:val="111111"/>
          <w:sz w:val="28"/>
          <w:szCs w:val="28"/>
        </w:rPr>
        <w:lastRenderedPageBreak/>
        <w:t xml:space="preserve">9 лет практически не разговаривал. Позже он заметил непосредственную связь специфических двигательных упражнений на развитие своего организма и посвятил этой методике всю жизнь. Все началось с изучения того, каким образом происходит формирование мозговой организации психических процессов. На основании научно-практических исследований был сделан вывод о прямой взаимосвязи незрелости развития мозговых структур и таких явлений, как </w:t>
      </w:r>
      <w:proofErr w:type="spellStart"/>
      <w:r w:rsidRPr="004D3ABA">
        <w:rPr>
          <w:color w:val="111111"/>
          <w:sz w:val="28"/>
          <w:szCs w:val="28"/>
        </w:rPr>
        <w:t>гиперактивность</w:t>
      </w:r>
      <w:proofErr w:type="spellEnd"/>
      <w:r w:rsidRPr="004D3ABA">
        <w:rPr>
          <w:color w:val="111111"/>
          <w:sz w:val="28"/>
          <w:szCs w:val="28"/>
        </w:rPr>
        <w:t xml:space="preserve">, соматические заболевания, снижение общего иммунитета, дефицит внимания, сложности в адаптации, задержка речевого развития, агрессивность, неустойчивость психики и склонность к различного рода зависимостям. Научные исследования выявили, что определенные физические движения оказывают влияние на развитие интеллекта человека. На основании полученных выводов возникла новая система — образовательная </w:t>
      </w:r>
      <w:proofErr w:type="spellStart"/>
      <w:r w:rsidRPr="004D3ABA">
        <w:rPr>
          <w:color w:val="111111"/>
          <w:sz w:val="28"/>
          <w:szCs w:val="28"/>
        </w:rPr>
        <w:t>кинезиология</w:t>
      </w:r>
      <w:proofErr w:type="spellEnd"/>
      <w:r w:rsidRPr="004D3ABA">
        <w:rPr>
          <w:color w:val="111111"/>
          <w:sz w:val="28"/>
          <w:szCs w:val="28"/>
        </w:rPr>
        <w:t>, направленная на изучение связей ум-тело, и оптимизацию деятельности моз</w:t>
      </w:r>
      <w:r w:rsidR="00951BE9">
        <w:rPr>
          <w:color w:val="111111"/>
          <w:sz w:val="28"/>
          <w:szCs w:val="28"/>
        </w:rPr>
        <w:t>га через физические движения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 xml:space="preserve">Оценив положительное воздействие </w:t>
      </w:r>
      <w:proofErr w:type="spellStart"/>
      <w:r w:rsidRPr="004D3ABA">
        <w:rPr>
          <w:color w:val="111111"/>
          <w:sz w:val="28"/>
          <w:szCs w:val="28"/>
        </w:rPr>
        <w:t>кинезиологических</w:t>
      </w:r>
      <w:proofErr w:type="spellEnd"/>
      <w:r w:rsidRPr="004D3ABA">
        <w:rPr>
          <w:color w:val="111111"/>
          <w:sz w:val="28"/>
          <w:szCs w:val="28"/>
        </w:rPr>
        <w:t xml:space="preserve"> уп</w:t>
      </w:r>
      <w:r w:rsidR="00951BE9">
        <w:rPr>
          <w:color w:val="111111"/>
          <w:sz w:val="28"/>
          <w:szCs w:val="28"/>
        </w:rPr>
        <w:t>ражнения на развитие ребёнка, я стала</w:t>
      </w:r>
      <w:r w:rsidRPr="004D3ABA">
        <w:rPr>
          <w:color w:val="111111"/>
          <w:sz w:val="28"/>
          <w:szCs w:val="28"/>
        </w:rPr>
        <w:t xml:space="preserve"> применять их в логопедической практике, в качестве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коррекции</w:t>
      </w:r>
      <w:r w:rsidRPr="004D3ABA">
        <w:rPr>
          <w:color w:val="111111"/>
          <w:sz w:val="28"/>
          <w:szCs w:val="28"/>
        </w:rPr>
        <w:t> недостатков речевого развития у детей с ОВЗ. Практическая значимость использования таких упражнений состоит в том, что система оригинальных упражнений и игр, помогает целостно развивать не только психофизическое здоровье детей, но и исправляет недостатки устной речи, а также предупреждает нарушения чтения и письма будущих школьников. Данные упражнения позволяют выявить скрытые способности ребёнка и расширить границы возможностей его мозга.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  <w:bdr w:val="none" w:sz="0" w:space="0" w:color="auto" w:frame="1"/>
        </w:rPr>
        <w:t>Самым главным вопросом для логопеда в начале учебного года становится</w:t>
      </w:r>
      <w:r w:rsidRPr="004D3ABA">
        <w:rPr>
          <w:color w:val="111111"/>
          <w:sz w:val="28"/>
          <w:szCs w:val="28"/>
        </w:rPr>
        <w:t>: «Как же ускорить процесс становления и развития речи детей и сделать его интересным, эффективным и нескучным?»</w:t>
      </w:r>
      <w:r w:rsidR="00951BE9">
        <w:rPr>
          <w:color w:val="111111"/>
          <w:sz w:val="28"/>
          <w:szCs w:val="28"/>
        </w:rPr>
        <w:t>.</w:t>
      </w:r>
      <w:r w:rsidRPr="004D3ABA">
        <w:rPr>
          <w:color w:val="111111"/>
          <w:sz w:val="28"/>
          <w:szCs w:val="28"/>
        </w:rPr>
        <w:t xml:space="preserve"> Это побудило к поиску нестандартных мето</w:t>
      </w:r>
      <w:r w:rsidR="00951BE9">
        <w:rPr>
          <w:color w:val="111111"/>
          <w:sz w:val="28"/>
          <w:szCs w:val="28"/>
        </w:rPr>
        <w:t>дик решения проблемы. В итоге я решила</w:t>
      </w:r>
      <w:r w:rsidRPr="004D3ABA">
        <w:rPr>
          <w:color w:val="111111"/>
          <w:sz w:val="28"/>
          <w:szCs w:val="28"/>
        </w:rPr>
        <w:t xml:space="preserve"> остановиться на методике образовательной </w:t>
      </w:r>
      <w:proofErr w:type="spellStart"/>
      <w:r w:rsidRPr="004D3ABA">
        <w:rPr>
          <w:color w:val="111111"/>
          <w:sz w:val="28"/>
          <w:szCs w:val="28"/>
        </w:rPr>
        <w:t>кинезиологии</w:t>
      </w:r>
      <w:proofErr w:type="spellEnd"/>
      <w:r w:rsidRPr="004D3ABA">
        <w:rPr>
          <w:color w:val="111111"/>
          <w:sz w:val="28"/>
          <w:szCs w:val="28"/>
        </w:rPr>
        <w:t xml:space="preserve"> –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нейроупражнения</w:t>
      </w:r>
      <w:proofErr w:type="spellEnd"/>
      <w:r w:rsidRPr="004D3ABA">
        <w:rPr>
          <w:color w:val="111111"/>
          <w:sz w:val="28"/>
          <w:szCs w:val="28"/>
        </w:rPr>
        <w:t xml:space="preserve">. Метод образовательной </w:t>
      </w:r>
      <w:proofErr w:type="spellStart"/>
      <w:r w:rsidRPr="004D3ABA">
        <w:rPr>
          <w:color w:val="111111"/>
          <w:sz w:val="28"/>
          <w:szCs w:val="28"/>
        </w:rPr>
        <w:t>кинезиологии</w:t>
      </w:r>
      <w:proofErr w:type="spellEnd"/>
      <w:r w:rsidRPr="004D3ABA">
        <w:rPr>
          <w:color w:val="111111"/>
          <w:sz w:val="28"/>
          <w:szCs w:val="28"/>
        </w:rPr>
        <w:t>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(гимнастика мозга)</w:t>
      </w:r>
      <w:r w:rsidRPr="004D3ABA">
        <w:rPr>
          <w:color w:val="111111"/>
          <w:sz w:val="28"/>
          <w:szCs w:val="28"/>
        </w:rPr>
        <w:t> применяется не только для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коррекции</w:t>
      </w:r>
      <w:r w:rsidRPr="004D3ABA">
        <w:rPr>
          <w:color w:val="111111"/>
          <w:sz w:val="28"/>
          <w:szCs w:val="28"/>
        </w:rPr>
        <w:t> развития детей с ОВЗ, но и для развития высших психических функций у нормально развивающихся детей. С помощью специально подобранных упражнений организм координирует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работу</w:t>
      </w:r>
      <w:r w:rsidRPr="004D3ABA">
        <w:rPr>
          <w:color w:val="111111"/>
          <w:sz w:val="28"/>
          <w:szCs w:val="28"/>
        </w:rPr>
        <w:t> правого и левого полушарий и развивает взаимодействие тела и интеллекта. Каждое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нейроупражнение</w:t>
      </w:r>
      <w:proofErr w:type="spellEnd"/>
      <w:r w:rsidRPr="004D3ABA">
        <w:rPr>
          <w:color w:val="111111"/>
          <w:sz w:val="28"/>
          <w:szCs w:val="28"/>
        </w:rPr>
        <w:t xml:space="preserve"> способствует возбуждению определенного участка мозга и включает механизм объединения мысли и движения, также способствуют развитию </w:t>
      </w:r>
      <w:r w:rsidRPr="004D3ABA">
        <w:rPr>
          <w:color w:val="111111"/>
          <w:sz w:val="28"/>
          <w:szCs w:val="28"/>
        </w:rPr>
        <w:lastRenderedPageBreak/>
        <w:t xml:space="preserve">координации движений и психофизических функций. Под влиянием </w:t>
      </w:r>
      <w:proofErr w:type="spellStart"/>
      <w:r w:rsidRPr="004D3ABA">
        <w:rPr>
          <w:color w:val="111111"/>
          <w:sz w:val="28"/>
          <w:szCs w:val="28"/>
        </w:rPr>
        <w:t>кинезиологических</w:t>
      </w:r>
      <w:proofErr w:type="spellEnd"/>
      <w:r w:rsidRPr="004D3ABA">
        <w:rPr>
          <w:color w:val="111111"/>
          <w:sz w:val="28"/>
          <w:szCs w:val="28"/>
        </w:rPr>
        <w:t xml:space="preserve"> тренировок в организме происходят положительные структурные изменения. Сила, равновесие, подвижность, пластичность нервных процессов осуществляется на более высоком уровне. Совершенствуется регулирующая и координирующая роль нервной системы. Гимнастика мозга позволяет выявить скрытые способности человека и расширить границы возможности деятельности его мозга.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Нейроупражнения</w:t>
      </w:r>
      <w:proofErr w:type="spellEnd"/>
      <w:r w:rsidRPr="004D3ABA">
        <w:rPr>
          <w:color w:val="111111"/>
          <w:sz w:val="28"/>
          <w:szCs w:val="28"/>
        </w:rPr>
        <w:t xml:space="preserve"> — это универсальная система упражнений, она эффективна не только для детей дошкольного возраста, но и для младших школьников. Но особенно актуально применение </w:t>
      </w:r>
      <w:proofErr w:type="spellStart"/>
      <w:r w:rsidRPr="004D3ABA">
        <w:rPr>
          <w:color w:val="111111"/>
          <w:sz w:val="28"/>
          <w:szCs w:val="28"/>
        </w:rPr>
        <w:t>кинезиологических</w:t>
      </w:r>
      <w:proofErr w:type="spellEnd"/>
      <w:r w:rsidRPr="004D3ABA">
        <w:rPr>
          <w:color w:val="111111"/>
          <w:sz w:val="28"/>
          <w:szCs w:val="28"/>
        </w:rPr>
        <w:t xml:space="preserve"> упражнений у детей с проблемами в развитии.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Основная цель применения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нейроупражнений</w:t>
      </w:r>
      <w:proofErr w:type="spellEnd"/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 с детьми</w:t>
      </w:r>
      <w:r w:rsidRPr="004D3ABA">
        <w:rPr>
          <w:color w:val="111111"/>
          <w:sz w:val="28"/>
          <w:szCs w:val="28"/>
        </w:rPr>
        <w:t> логопедической группы — это активизация речевой активности у детей с речевыми нарушениями.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  <w:bdr w:val="none" w:sz="0" w:space="0" w:color="auto" w:frame="1"/>
        </w:rPr>
        <w:t>Для достижения цели сформулированы следующие задачи</w:t>
      </w:r>
      <w:r w:rsidRPr="004D3ABA">
        <w:rPr>
          <w:color w:val="111111"/>
          <w:sz w:val="28"/>
          <w:szCs w:val="28"/>
        </w:rPr>
        <w:t>:</w:t>
      </w:r>
    </w:p>
    <w:p w:rsidR="004D3ABA" w:rsidRPr="004D3ABA" w:rsidRDefault="004D3ABA" w:rsidP="00951BE9">
      <w:pPr>
        <w:spacing w:before="225" w:after="225"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 Развит</w:t>
      </w:r>
      <w:r w:rsidR="00951BE9">
        <w:rPr>
          <w:color w:val="111111"/>
          <w:sz w:val="28"/>
          <w:szCs w:val="28"/>
        </w:rPr>
        <w:t>ие слухоречевого внимания детей.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 Развитие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нейродинамических</w:t>
      </w:r>
      <w:r w:rsidRPr="004D3ABA">
        <w:rPr>
          <w:color w:val="111111"/>
          <w:sz w:val="28"/>
          <w:szCs w:val="28"/>
        </w:rPr>
        <w:t> процессов головного мо</w:t>
      </w:r>
      <w:r w:rsidR="00951BE9">
        <w:rPr>
          <w:color w:val="111111"/>
          <w:sz w:val="28"/>
          <w:szCs w:val="28"/>
        </w:rPr>
        <w:t>зга, отвечающие за речь ребёнка.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  <w:bdr w:val="none" w:sz="0" w:space="0" w:color="auto" w:frame="1"/>
        </w:rPr>
        <w:t>- Развивать познавательные процессы</w:t>
      </w:r>
      <w:r w:rsidRPr="004D3ABA">
        <w:rPr>
          <w:color w:val="111111"/>
          <w:sz w:val="28"/>
          <w:szCs w:val="28"/>
        </w:rPr>
        <w:t>: внимание, память, мышление.</w:t>
      </w:r>
    </w:p>
    <w:p w:rsidR="004D3ABA" w:rsidRPr="004D3ABA" w:rsidRDefault="004D3ABA" w:rsidP="00951BE9">
      <w:pPr>
        <w:spacing w:before="225" w:after="225"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 Поддержка детской инициативы.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В своей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работе</w:t>
      </w:r>
      <w:r>
        <w:rPr>
          <w:color w:val="111111"/>
          <w:sz w:val="28"/>
          <w:szCs w:val="28"/>
        </w:rPr>
        <w:t> я использую</w:t>
      </w:r>
      <w:r w:rsidRPr="004D3ABA">
        <w:rPr>
          <w:color w:val="111111"/>
          <w:sz w:val="28"/>
          <w:szCs w:val="28"/>
        </w:rPr>
        <w:t xml:space="preserve"> комплексы </w:t>
      </w:r>
      <w:proofErr w:type="spellStart"/>
      <w:r w:rsidRPr="004D3ABA">
        <w:rPr>
          <w:color w:val="111111"/>
          <w:sz w:val="28"/>
          <w:szCs w:val="28"/>
        </w:rPr>
        <w:t>кинезиологических</w:t>
      </w:r>
      <w:proofErr w:type="spellEnd"/>
      <w:r w:rsidRPr="004D3ABA">
        <w:rPr>
          <w:color w:val="111111"/>
          <w:sz w:val="28"/>
          <w:szCs w:val="28"/>
        </w:rPr>
        <w:t xml:space="preserve"> упражнений, которые имеют свою конкретную цель, </w:t>
      </w:r>
      <w:r w:rsidRPr="004D3ABA">
        <w:rPr>
          <w:color w:val="111111"/>
          <w:sz w:val="28"/>
          <w:szCs w:val="28"/>
          <w:bdr w:val="none" w:sz="0" w:space="0" w:color="auto" w:frame="1"/>
        </w:rPr>
        <w:t>а разделить их условно можно на три функциональных блока</w:t>
      </w:r>
      <w:r w:rsidRPr="004D3ABA">
        <w:rPr>
          <w:color w:val="111111"/>
          <w:sz w:val="28"/>
          <w:szCs w:val="28"/>
        </w:rPr>
        <w:t>: Упражнения, которые поднимают тонус коры полушарий мозга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(дыхательные упражнения, самомассаж)</w:t>
      </w:r>
      <w:r w:rsidRPr="004D3ABA">
        <w:rPr>
          <w:color w:val="111111"/>
          <w:sz w:val="28"/>
          <w:szCs w:val="28"/>
        </w:rPr>
        <w:t>. Упражнения, которые улучшают возможности приема и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переработки информации </w:t>
      </w:r>
      <w:r w:rsidRPr="004D3ABA">
        <w:rPr>
          <w:color w:val="111111"/>
          <w:sz w:val="28"/>
          <w:szCs w:val="28"/>
        </w:rPr>
        <w:t>(движения перекрестного характера, направленные на развитие мозолистого тела головного мозга). Упражнения, которые улучшают контроль и регулирование деятельности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(ритмичное изменение положений руки)</w:t>
      </w:r>
      <w:r w:rsidRPr="004D3ABA">
        <w:rPr>
          <w:color w:val="111111"/>
          <w:sz w:val="28"/>
          <w:szCs w:val="28"/>
        </w:rPr>
        <w:t>.</w:t>
      </w:r>
    </w:p>
    <w:p w:rsidR="001F1D96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 xml:space="preserve">Занятия проводятся систематически в спокойной, доброжелательной обстановке. Важно точное выполнение каждого упражнения, поэтому необходимо индивидуально обучить каждого ребёнка. Занятия начинаются с изучения упражнений, которые постепенно усложняются, и увеличивается объем выполняемых заданий. Регулярные занятия помогут улучшить ряд физических навыков, в частности выполнение симметричных и асимметричных движений, соблюдение равновесия, подвижность </w:t>
      </w:r>
      <w:r w:rsidRPr="004D3ABA">
        <w:rPr>
          <w:color w:val="111111"/>
          <w:sz w:val="28"/>
          <w:szCs w:val="28"/>
        </w:rPr>
        <w:lastRenderedPageBreak/>
        <w:t xml:space="preserve">плечевого пояса, ловкость рук и кистей. Также такие тренировки позволяют усовершенствовать эмоциональные навыки, сделать ребенка менее подверженным стрессу и более общительным, научат его проявлять свои творческие способности в процессе игры. Кроме того, гимнастика для мозга – это еще и способ предотвратить появление </w:t>
      </w:r>
      <w:proofErr w:type="spellStart"/>
      <w:r w:rsidRPr="004D3ABA">
        <w:rPr>
          <w:color w:val="111111"/>
          <w:sz w:val="28"/>
          <w:szCs w:val="28"/>
        </w:rPr>
        <w:t>дислексии</w:t>
      </w:r>
      <w:proofErr w:type="spellEnd"/>
      <w:r w:rsidRPr="004D3ABA">
        <w:rPr>
          <w:color w:val="111111"/>
          <w:sz w:val="28"/>
          <w:szCs w:val="28"/>
        </w:rPr>
        <w:t xml:space="preserve">, то есть нарушения навыков чтения. 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Вот пример некотор</w:t>
      </w:r>
      <w:r>
        <w:rPr>
          <w:color w:val="111111"/>
          <w:sz w:val="28"/>
          <w:szCs w:val="28"/>
        </w:rPr>
        <w:t>ых упражнений, используемых мною</w:t>
      </w:r>
      <w:r w:rsidRPr="004D3ABA">
        <w:rPr>
          <w:color w:val="111111"/>
          <w:sz w:val="28"/>
          <w:szCs w:val="28"/>
        </w:rPr>
        <w:t xml:space="preserve"> в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работе с </w:t>
      </w:r>
      <w:proofErr w:type="gram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детьми</w:t>
      </w:r>
      <w:r w:rsidRPr="004D3ABA">
        <w:rPr>
          <w:color w:val="111111"/>
          <w:sz w:val="28"/>
          <w:szCs w:val="28"/>
        </w:rPr>
        <w:t> :</w:t>
      </w:r>
      <w:proofErr w:type="gramEnd"/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1. Упражнения, поднимающие тонус коры полушарий мозга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(дыхательные упражнения, самомассаж)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«Энергетическая зевота»</w:t>
      </w:r>
      <w:r w:rsidRPr="004D3ABA">
        <w:rPr>
          <w:color w:val="111111"/>
          <w:sz w:val="28"/>
          <w:szCs w:val="28"/>
        </w:rPr>
        <w:t>. Снимается напряжение с мышц лица, глаз, рта, шеи. Улучшаются функции голосовых связок, речь становится четче. Широко открыть рот и попытаться зевнуть, надавив при этом кончиками пальцев на натянутый сустав, соединяющий верхнюю и нижнюю челюсти.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 Указательными и средними пальцами обеих рук одновременно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«рисовать»</w:t>
      </w:r>
      <w:r w:rsidRPr="004D3ABA">
        <w:rPr>
          <w:color w:val="111111"/>
          <w:sz w:val="28"/>
          <w:szCs w:val="28"/>
        </w:rPr>
        <w:t> круги по контуру щек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(массирующими круговыми движениями)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 Указательными и средними пальцами рук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«рисовать»</w:t>
      </w:r>
      <w:r w:rsidRPr="004D3ABA">
        <w:rPr>
          <w:color w:val="111111"/>
          <w:sz w:val="28"/>
          <w:szCs w:val="28"/>
        </w:rPr>
        <w:t> вокруг глаз очки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(глаза в это время должны быть открыты)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2. Упражнения, улучшающие возможности приема и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переработки информации </w:t>
      </w:r>
      <w:r w:rsidRPr="004D3ABA">
        <w:rPr>
          <w:color w:val="111111"/>
          <w:sz w:val="28"/>
          <w:szCs w:val="28"/>
        </w:rPr>
        <w:t>(движения перекрестного характера, направленные на развитие мозолистого тела головного мозга).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«Путаница»</w:t>
      </w:r>
      <w:r w:rsidRPr="004D3ABA">
        <w:rPr>
          <w:color w:val="111111"/>
          <w:sz w:val="28"/>
          <w:szCs w:val="28"/>
        </w:rPr>
        <w:t>. Нужно положить правую ладонь на голову, левую — на живот. Затем поглаживайте по голове от макушки к лицу, а живот поглаживайте круговыми движениями сопровождая проговариванием речевого материала.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«Нос-ухо»</w:t>
      </w:r>
      <w:r w:rsidRPr="004D3ABA">
        <w:rPr>
          <w:color w:val="111111"/>
          <w:sz w:val="28"/>
          <w:szCs w:val="28"/>
        </w:rPr>
        <w:t>. Левой рукой держимся за правое ухо, правой рукой – за нос, </w:t>
      </w:r>
      <w:r w:rsidRPr="004D3ABA">
        <w:rPr>
          <w:color w:val="111111"/>
          <w:sz w:val="28"/>
          <w:szCs w:val="28"/>
          <w:bdr w:val="none" w:sz="0" w:space="0" w:color="auto" w:frame="1"/>
        </w:rPr>
        <w:t>затем хлопок и меняем положение</w:t>
      </w:r>
      <w:r w:rsidRPr="004D3ABA">
        <w:rPr>
          <w:color w:val="111111"/>
          <w:sz w:val="28"/>
          <w:szCs w:val="28"/>
        </w:rPr>
        <w:t>: правой рукой – за левое ухо, левой рукой – за нос при этом проговаривая звуки, слоги или слова для автоматизации звуков.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«Собери урожай»</w:t>
      </w:r>
      <w:r w:rsidRPr="004D3ABA">
        <w:rPr>
          <w:color w:val="111111"/>
          <w:sz w:val="28"/>
          <w:szCs w:val="28"/>
        </w:rPr>
        <w:t>. Если в названии картинки есть звук [А], нужно положить в правую корзинку. Если звук [У] – в левую. (ребенок подходит к дереву, </w:t>
      </w:r>
      <w:r w:rsidRPr="004D3ABA">
        <w:rPr>
          <w:color w:val="111111"/>
          <w:sz w:val="28"/>
          <w:szCs w:val="28"/>
          <w:bdr w:val="none" w:sz="0" w:space="0" w:color="auto" w:frame="1"/>
        </w:rPr>
        <w:t>срывает кружок и отвечает</w:t>
      </w:r>
      <w:r w:rsidRPr="004D3ABA">
        <w:rPr>
          <w:color w:val="111111"/>
          <w:sz w:val="28"/>
          <w:szCs w:val="28"/>
        </w:rPr>
        <w:t xml:space="preserve">: — Это </w:t>
      </w:r>
      <w:proofErr w:type="spellStart"/>
      <w:r w:rsidRPr="004D3ABA">
        <w:rPr>
          <w:color w:val="111111"/>
          <w:sz w:val="28"/>
          <w:szCs w:val="28"/>
        </w:rPr>
        <w:t>грУша</w:t>
      </w:r>
      <w:proofErr w:type="spellEnd"/>
      <w:r w:rsidRPr="004D3ABA">
        <w:rPr>
          <w:color w:val="111111"/>
          <w:sz w:val="28"/>
          <w:szCs w:val="28"/>
        </w:rPr>
        <w:t>. В этом слове есть звук [У]. Положу в левую корзинку и т. д.) Можно брать картинки на дифференциацию любых звуков.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«Скажи и покажи нужной рукой»</w:t>
      </w:r>
      <w:r w:rsidRPr="004D3ABA">
        <w:rPr>
          <w:color w:val="111111"/>
          <w:sz w:val="28"/>
          <w:szCs w:val="28"/>
        </w:rPr>
        <w:t xml:space="preserve">. Используется для дифференциации оппозиционных звуков. Ребёнок поочерёдно повторяет слова, изображённые на картинках, выполняя соответствующие движения руками (если в слове есть звук [С], </w:t>
      </w:r>
      <w:r w:rsidRPr="004D3ABA">
        <w:rPr>
          <w:color w:val="111111"/>
          <w:sz w:val="28"/>
          <w:szCs w:val="28"/>
        </w:rPr>
        <w:lastRenderedPageBreak/>
        <w:t>движение выполняется правой рукой, если в слове есть звук [Ш], движение выполняется левой рукой).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3. Упражнения, улучшающие контроль и регулирование деятельности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(ритмичное изменение положений рук)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«Кольцо»</w:t>
      </w:r>
      <w:r w:rsidRPr="004D3ABA">
        <w:rPr>
          <w:color w:val="111111"/>
          <w:sz w:val="28"/>
          <w:szCs w:val="28"/>
        </w:rPr>
        <w:t>. По очереди и как можно более быстро перебирать пальцами обеих рук, соединяя их в кольцо с большим пальцем. Правая рука — от указательного пальца к мизинцу, а левая – от мизинца к указательному при этом проговаривая звуки, слоги или слова для автоматизации звуков. Упражнение повторять в прямом порядке и в обратном.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«Фонарики»</w:t>
      </w:r>
      <w:r w:rsidRPr="004D3ABA">
        <w:rPr>
          <w:color w:val="111111"/>
          <w:sz w:val="28"/>
          <w:szCs w:val="28"/>
        </w:rPr>
        <w:t> — надеваем на руки детям браслетики с изображением символов звуков [А], [У]. Браслет с символом звука [А] надеваем на правую руку, браслет с символом звука [У] надеваем на левую руку. Если слышите звук [А], зажигайте правый фонарик (открывают правую ладошку, если слышите звук[У] зажигайте левый фонарик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(открывают левую ладошку)</w:t>
      </w:r>
      <w:r w:rsidRPr="004D3ABA">
        <w:rPr>
          <w:color w:val="111111"/>
          <w:sz w:val="28"/>
          <w:szCs w:val="28"/>
        </w:rPr>
        <w:t>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«Жаба»</w:t>
      </w:r>
      <w:r w:rsidRPr="004D3ABA">
        <w:rPr>
          <w:color w:val="111111"/>
          <w:sz w:val="28"/>
          <w:szCs w:val="28"/>
        </w:rPr>
        <w:t>. Руки положить на стол или на колени. Одна рука сжата в кулак, ладонь другой руки лежит на плоскости стола или на коленях. </w:t>
      </w:r>
      <w:r w:rsidRPr="004D3ABA">
        <w:rPr>
          <w:color w:val="111111"/>
          <w:sz w:val="28"/>
          <w:szCs w:val="28"/>
          <w:bdr w:val="none" w:sz="0" w:space="0" w:color="auto" w:frame="1"/>
        </w:rPr>
        <w:t>Задание</w:t>
      </w:r>
      <w:r w:rsidRPr="004D3ABA">
        <w:rPr>
          <w:color w:val="111111"/>
          <w:sz w:val="28"/>
          <w:szCs w:val="28"/>
        </w:rPr>
        <w:t>: одновременно и целенаправленно изменять положения рук при этом проговаривая звуки, слоги или слова для автоматизации звуков.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«Кулачок — ладошка»</w:t>
      </w:r>
      <w:r w:rsidRPr="004D3ABA">
        <w:rPr>
          <w:color w:val="111111"/>
          <w:sz w:val="28"/>
          <w:szCs w:val="28"/>
        </w:rPr>
        <w:t>. </w:t>
      </w:r>
      <w:r w:rsidRPr="004D3ABA">
        <w:rPr>
          <w:color w:val="111111"/>
          <w:sz w:val="28"/>
          <w:szCs w:val="28"/>
          <w:bdr w:val="none" w:sz="0" w:space="0" w:color="auto" w:frame="1"/>
        </w:rPr>
        <w:t>Дети показывают руками печку</w:t>
      </w:r>
      <w:r w:rsidRPr="004D3ABA">
        <w:rPr>
          <w:color w:val="111111"/>
          <w:sz w:val="28"/>
          <w:szCs w:val="28"/>
        </w:rPr>
        <w:t>: правая рука согнута в локте перед собой, на уровне груди, ладонь расправлена. Левая рука согнута в локте и поднята вверх, перпендикулярно правой руке, ладонь сжимаем в кулак. По хлопку меняем руки. На верху всегда должен быть кулачок, а внизу – ладошка. проговариванием речевого материала для автоматизации какого-либо звука.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- </w:t>
      </w:r>
      <w:r w:rsidRPr="004D3ABA">
        <w:rPr>
          <w:iCs/>
          <w:color w:val="111111"/>
          <w:sz w:val="28"/>
          <w:szCs w:val="28"/>
          <w:bdr w:val="none" w:sz="0" w:space="0" w:color="auto" w:frame="1"/>
        </w:rPr>
        <w:t>«Зеркальное рисование»</w:t>
      </w:r>
      <w:r w:rsidRPr="004D3ABA">
        <w:rPr>
          <w:color w:val="111111"/>
          <w:sz w:val="28"/>
          <w:szCs w:val="28"/>
        </w:rPr>
        <w:t>. Способствует синхронизации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работы полушарий</w:t>
      </w:r>
      <w:r w:rsidRPr="004D3ABA">
        <w:rPr>
          <w:color w:val="111111"/>
          <w:sz w:val="28"/>
          <w:szCs w:val="28"/>
        </w:rPr>
        <w:t>, восприятию информации, улучшает запоминание информации. </w:t>
      </w:r>
      <w:r w:rsidRPr="004D3ABA">
        <w:rPr>
          <w:color w:val="111111"/>
          <w:sz w:val="28"/>
          <w:szCs w:val="28"/>
          <w:bdr w:val="none" w:sz="0" w:space="0" w:color="auto" w:frame="1"/>
        </w:rPr>
        <w:t>Исходное положение</w:t>
      </w:r>
      <w:r w:rsidRPr="004D3ABA">
        <w:rPr>
          <w:color w:val="111111"/>
          <w:sz w:val="28"/>
          <w:szCs w:val="28"/>
        </w:rPr>
        <w:t>: на доске или на чистом листе бумаги, или возле бассейна с песком, взяв в обе руки по карандашу, одновременно рисовать зеркально-симметричные рисунки, буквы при этом проговаривая звуки, слоги или слова для автоматизации звуков.</w:t>
      </w:r>
    </w:p>
    <w:p w:rsidR="004D3ABA" w:rsidRPr="004D3ABA" w:rsidRDefault="004D3ABA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 w:rsidRPr="004D3ABA">
        <w:rPr>
          <w:color w:val="111111"/>
          <w:sz w:val="28"/>
          <w:szCs w:val="28"/>
        </w:rPr>
        <w:t>Подводя итог, следует отметить, что регулярное использование </w:t>
      </w:r>
      <w:proofErr w:type="spellStart"/>
      <w:r w:rsidRPr="004D3ABA">
        <w:rPr>
          <w:bCs/>
          <w:color w:val="111111"/>
          <w:sz w:val="28"/>
          <w:szCs w:val="28"/>
          <w:bdr w:val="none" w:sz="0" w:space="0" w:color="auto" w:frame="1"/>
        </w:rPr>
        <w:t>нейроупражнения</w:t>
      </w:r>
      <w:proofErr w:type="spellEnd"/>
      <w:r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 в логопедической работе</w:t>
      </w:r>
      <w:r w:rsidRPr="004D3ABA">
        <w:rPr>
          <w:color w:val="111111"/>
          <w:sz w:val="28"/>
          <w:szCs w:val="28"/>
        </w:rPr>
        <w:t> оказывает положительное влияние на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коррекционный процесс обучения</w:t>
      </w:r>
      <w:r w:rsidRPr="004D3ABA">
        <w:rPr>
          <w:color w:val="111111"/>
          <w:sz w:val="28"/>
          <w:szCs w:val="28"/>
        </w:rPr>
        <w:t xml:space="preserve">, улучшает состояние физического, психического, эмоционального здоровья, повышает интерес к занятиям и положительный эмоциональный настрой, </w:t>
      </w:r>
      <w:r w:rsidRPr="004D3ABA">
        <w:rPr>
          <w:color w:val="111111"/>
          <w:sz w:val="28"/>
          <w:szCs w:val="28"/>
        </w:rPr>
        <w:lastRenderedPageBreak/>
        <w:t>активизирует познавательную и мыслительную деятельность, способствует профилактике и </w:t>
      </w:r>
      <w:r w:rsidRPr="004D3ABA">
        <w:rPr>
          <w:bCs/>
          <w:color w:val="111111"/>
          <w:sz w:val="28"/>
          <w:szCs w:val="28"/>
          <w:bdr w:val="none" w:sz="0" w:space="0" w:color="auto" w:frame="1"/>
        </w:rPr>
        <w:t>коррекции</w:t>
      </w:r>
      <w:r w:rsidRPr="004D3ABA">
        <w:rPr>
          <w:color w:val="111111"/>
          <w:sz w:val="28"/>
          <w:szCs w:val="28"/>
        </w:rPr>
        <w:t> нарушений письма и чтения.</w:t>
      </w:r>
    </w:p>
    <w:p w:rsidR="001F1D96" w:rsidRDefault="001F1D96" w:rsidP="00951BE9">
      <w:pPr>
        <w:spacing w:line="360" w:lineRule="auto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</w:p>
    <w:p w:rsidR="004D3ABA" w:rsidRPr="004D3ABA" w:rsidRDefault="001F1D96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Список использованной литературы</w:t>
      </w:r>
      <w:r w:rsidR="004D3ABA" w:rsidRPr="004D3ABA">
        <w:rPr>
          <w:color w:val="111111"/>
          <w:sz w:val="28"/>
          <w:szCs w:val="28"/>
        </w:rPr>
        <w:t>:</w:t>
      </w:r>
    </w:p>
    <w:p w:rsidR="004D3ABA" w:rsidRDefault="001F1D96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r w:rsidR="004D3ABA" w:rsidRPr="004D3ABA">
        <w:rPr>
          <w:color w:val="111111"/>
          <w:sz w:val="28"/>
          <w:szCs w:val="28"/>
        </w:rPr>
        <w:t>Колесников А. </w:t>
      </w:r>
      <w:r w:rsidR="004D3ABA" w:rsidRPr="004D3ABA">
        <w:rPr>
          <w:iCs/>
          <w:color w:val="111111"/>
          <w:sz w:val="28"/>
          <w:szCs w:val="28"/>
          <w:bdr w:val="none" w:sz="0" w:space="0" w:color="auto" w:frame="1"/>
        </w:rPr>
        <w:t>«Гимнастика мозга, или Легкие способы развития ребенка»</w:t>
      </w:r>
      <w:r w:rsidR="004D3ABA" w:rsidRPr="004D3ABA">
        <w:rPr>
          <w:color w:val="111111"/>
          <w:sz w:val="28"/>
          <w:szCs w:val="28"/>
        </w:rPr>
        <w:t>. </w:t>
      </w:r>
      <w:r w:rsidR="004D3ABA" w:rsidRPr="004D3ABA">
        <w:rPr>
          <w:color w:val="111111"/>
          <w:sz w:val="28"/>
          <w:szCs w:val="28"/>
          <w:bdr w:val="none" w:sz="0" w:space="0" w:color="auto" w:frame="1"/>
        </w:rPr>
        <w:t>Издательство</w:t>
      </w:r>
      <w:r>
        <w:rPr>
          <w:color w:val="111111"/>
          <w:sz w:val="28"/>
          <w:szCs w:val="28"/>
        </w:rPr>
        <w:t xml:space="preserve">: </w:t>
      </w:r>
      <w:proofErr w:type="spellStart"/>
      <w:r>
        <w:rPr>
          <w:color w:val="111111"/>
          <w:sz w:val="28"/>
          <w:szCs w:val="28"/>
        </w:rPr>
        <w:t>Центрполиграф</w:t>
      </w:r>
      <w:proofErr w:type="spellEnd"/>
      <w:r>
        <w:rPr>
          <w:color w:val="111111"/>
          <w:sz w:val="28"/>
          <w:szCs w:val="28"/>
        </w:rPr>
        <w:t>, 2009.</w:t>
      </w:r>
    </w:p>
    <w:p w:rsidR="004D3ABA" w:rsidRPr="004D3ABA" w:rsidRDefault="001F1D96" w:rsidP="00951BE9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</w:t>
      </w:r>
      <w:r w:rsidR="004D3ABA" w:rsidRPr="004D3ABA">
        <w:rPr>
          <w:color w:val="111111"/>
          <w:sz w:val="28"/>
          <w:szCs w:val="28"/>
        </w:rPr>
        <w:t>Семенович А. В. </w:t>
      </w:r>
      <w:r w:rsidR="004D3ABA" w:rsidRPr="004D3ABA">
        <w:rPr>
          <w:bCs/>
          <w:color w:val="111111"/>
          <w:sz w:val="28"/>
          <w:szCs w:val="28"/>
          <w:bdr w:val="none" w:sz="0" w:space="0" w:color="auto" w:frame="1"/>
        </w:rPr>
        <w:t>Нейропсихологическая диагностика и коррекция в детском возрасте</w:t>
      </w:r>
      <w:r w:rsidR="004D3ABA" w:rsidRPr="004D3ABA">
        <w:rPr>
          <w:color w:val="111111"/>
          <w:sz w:val="28"/>
          <w:szCs w:val="28"/>
        </w:rPr>
        <w:t xml:space="preserve">. — </w:t>
      </w:r>
      <w:proofErr w:type="gramStart"/>
      <w:r w:rsidR="004D3ABA" w:rsidRPr="004D3ABA">
        <w:rPr>
          <w:color w:val="111111"/>
          <w:sz w:val="28"/>
          <w:szCs w:val="28"/>
        </w:rPr>
        <w:t>М. :</w:t>
      </w:r>
      <w:proofErr w:type="gramEnd"/>
      <w:r w:rsidR="004D3ABA" w:rsidRPr="004D3ABA">
        <w:rPr>
          <w:color w:val="111111"/>
          <w:sz w:val="28"/>
          <w:szCs w:val="28"/>
        </w:rPr>
        <w:t xml:space="preserve"> Академия, 2002</w:t>
      </w:r>
      <w:r>
        <w:rPr>
          <w:color w:val="111111"/>
          <w:sz w:val="28"/>
          <w:szCs w:val="28"/>
        </w:rPr>
        <w:t>.</w:t>
      </w:r>
    </w:p>
    <w:p w:rsidR="001F1D96" w:rsidRDefault="001F1D96" w:rsidP="001F1D96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3. </w:t>
      </w:r>
      <w:r w:rsidR="004D3ABA" w:rsidRPr="004D3ABA">
        <w:rPr>
          <w:color w:val="111111"/>
          <w:sz w:val="28"/>
          <w:szCs w:val="28"/>
        </w:rPr>
        <w:t>Цветкова Л. С. Актуальные проблемы </w:t>
      </w:r>
      <w:r w:rsidR="004D3ABA" w:rsidRPr="004D3ABA">
        <w:rPr>
          <w:bCs/>
          <w:color w:val="111111"/>
          <w:sz w:val="28"/>
          <w:szCs w:val="28"/>
          <w:bdr w:val="none" w:sz="0" w:space="0" w:color="auto" w:frame="1"/>
        </w:rPr>
        <w:t xml:space="preserve">нейропсихологии детского </w:t>
      </w:r>
      <w:proofErr w:type="gramStart"/>
      <w:r w:rsidR="004D3ABA" w:rsidRPr="004D3ABA">
        <w:rPr>
          <w:bCs/>
          <w:color w:val="111111"/>
          <w:sz w:val="28"/>
          <w:szCs w:val="28"/>
          <w:bdr w:val="none" w:sz="0" w:space="0" w:color="auto" w:frame="1"/>
        </w:rPr>
        <w:t>возраста</w:t>
      </w:r>
      <w:r w:rsidR="004D3ABA" w:rsidRPr="004D3ABA">
        <w:rPr>
          <w:color w:val="111111"/>
          <w:sz w:val="28"/>
          <w:szCs w:val="28"/>
        </w:rPr>
        <w:t> :</w:t>
      </w:r>
      <w:proofErr w:type="gramEnd"/>
      <w:r w:rsidR="004D3ABA" w:rsidRPr="004D3ABA">
        <w:rPr>
          <w:color w:val="111111"/>
          <w:sz w:val="28"/>
          <w:szCs w:val="28"/>
        </w:rPr>
        <w:t xml:space="preserve"> Учебное пособие / Под ред. JI. С. Цветковой. — </w:t>
      </w:r>
      <w:proofErr w:type="gramStart"/>
      <w:r w:rsidR="004D3ABA" w:rsidRPr="004D3ABA">
        <w:rPr>
          <w:color w:val="111111"/>
          <w:sz w:val="28"/>
          <w:szCs w:val="28"/>
        </w:rPr>
        <w:t>М. :</w:t>
      </w:r>
      <w:proofErr w:type="gramEnd"/>
      <w:r w:rsidR="004D3ABA" w:rsidRPr="004D3ABA">
        <w:rPr>
          <w:color w:val="111111"/>
          <w:sz w:val="28"/>
          <w:szCs w:val="28"/>
        </w:rPr>
        <w:t xml:space="preserve"> МПСИ, 2006</w:t>
      </w:r>
      <w:r>
        <w:rPr>
          <w:color w:val="111111"/>
          <w:sz w:val="28"/>
          <w:szCs w:val="28"/>
        </w:rPr>
        <w:t>.</w:t>
      </w:r>
    </w:p>
    <w:p w:rsidR="00944ECB" w:rsidRPr="001F1D96" w:rsidRDefault="001F1D96" w:rsidP="001F1D96">
      <w:pPr>
        <w:spacing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4. </w:t>
      </w:r>
      <w:proofErr w:type="spellStart"/>
      <w:r w:rsidR="004D3ABA">
        <w:rPr>
          <w:color w:val="000000"/>
          <w:sz w:val="28"/>
          <w:szCs w:val="28"/>
          <w:shd w:val="clear" w:color="auto" w:fill="FFFFFF"/>
        </w:rPr>
        <w:t>Лурия</w:t>
      </w:r>
      <w:proofErr w:type="spellEnd"/>
      <w:r w:rsidR="004D3ABA">
        <w:rPr>
          <w:color w:val="000000"/>
          <w:sz w:val="28"/>
          <w:szCs w:val="28"/>
          <w:shd w:val="clear" w:color="auto" w:fill="FFFFFF"/>
        </w:rPr>
        <w:t xml:space="preserve"> А.Р., Цветкова Л.С. Нейропсихология и проблемы обучения в общеобразовательной школе. – </w:t>
      </w:r>
      <w:proofErr w:type="gramStart"/>
      <w:r w:rsidR="004D3ABA">
        <w:rPr>
          <w:color w:val="000000"/>
          <w:sz w:val="28"/>
          <w:szCs w:val="28"/>
          <w:shd w:val="clear" w:color="auto" w:fill="FFFFFF"/>
        </w:rPr>
        <w:t>М. :</w:t>
      </w:r>
      <w:proofErr w:type="gramEnd"/>
      <w:r w:rsidR="004D3ABA">
        <w:rPr>
          <w:color w:val="000000"/>
          <w:sz w:val="28"/>
          <w:szCs w:val="28"/>
          <w:shd w:val="clear" w:color="auto" w:fill="FFFFFF"/>
        </w:rPr>
        <w:t xml:space="preserve"> 1996.</w:t>
      </w:r>
    </w:p>
    <w:sectPr w:rsidR="00944ECB" w:rsidRPr="001F1D96" w:rsidSect="00951BE9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11C"/>
    <w:rsid w:val="001F1D96"/>
    <w:rsid w:val="003B2155"/>
    <w:rsid w:val="004D3ABA"/>
    <w:rsid w:val="00944ECB"/>
    <w:rsid w:val="00951BE9"/>
    <w:rsid w:val="00BB3D2D"/>
    <w:rsid w:val="00CA15A1"/>
    <w:rsid w:val="00EE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AE653-DEF9-45F4-AEBD-55B9C05E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5A1"/>
    <w:rPr>
      <w:lang w:eastAsia="ru-RU"/>
    </w:rPr>
  </w:style>
  <w:style w:type="paragraph" w:styleId="1">
    <w:name w:val="heading 1"/>
    <w:basedOn w:val="a"/>
    <w:next w:val="a"/>
    <w:link w:val="10"/>
    <w:qFormat/>
    <w:rsid w:val="00CA15A1"/>
    <w:pPr>
      <w:keepNext/>
      <w:outlineLvl w:val="0"/>
    </w:pPr>
    <w:rPr>
      <w:rFonts w:eastAsiaTheme="majorEastAsia" w:cstheme="majorBidi"/>
      <w:sz w:val="28"/>
    </w:rPr>
  </w:style>
  <w:style w:type="paragraph" w:styleId="2">
    <w:name w:val="heading 2"/>
    <w:basedOn w:val="a"/>
    <w:next w:val="a"/>
    <w:link w:val="20"/>
    <w:qFormat/>
    <w:rsid w:val="00CA15A1"/>
    <w:pPr>
      <w:keepNext/>
      <w:outlineLvl w:val="1"/>
    </w:pPr>
    <w:rPr>
      <w:rFonts w:eastAsiaTheme="majorEastAsia" w:cstheme="majorBidi"/>
      <w:b/>
      <w:i/>
      <w:sz w:val="28"/>
      <w:lang w:val="en-US"/>
    </w:rPr>
  </w:style>
  <w:style w:type="paragraph" w:styleId="3">
    <w:name w:val="heading 3"/>
    <w:basedOn w:val="a"/>
    <w:next w:val="a"/>
    <w:link w:val="30"/>
    <w:qFormat/>
    <w:rsid w:val="00CA15A1"/>
    <w:pPr>
      <w:keepNext/>
      <w:jc w:val="both"/>
      <w:outlineLvl w:val="2"/>
    </w:pPr>
    <w:rPr>
      <w:rFonts w:eastAsiaTheme="majorEastAsia" w:cstheme="majorBidi"/>
      <w:sz w:val="28"/>
      <w:lang w:val="en-US"/>
    </w:rPr>
  </w:style>
  <w:style w:type="paragraph" w:styleId="4">
    <w:name w:val="heading 4"/>
    <w:basedOn w:val="a"/>
    <w:next w:val="a"/>
    <w:link w:val="40"/>
    <w:qFormat/>
    <w:rsid w:val="00CA15A1"/>
    <w:pPr>
      <w:keepNext/>
      <w:jc w:val="center"/>
      <w:outlineLvl w:val="3"/>
    </w:pPr>
    <w:rPr>
      <w:rFonts w:eastAsiaTheme="majorEastAsia" w:cstheme="majorBidi"/>
      <w:sz w:val="28"/>
      <w:lang w:val="en-US"/>
    </w:rPr>
  </w:style>
  <w:style w:type="paragraph" w:styleId="5">
    <w:name w:val="heading 5"/>
    <w:basedOn w:val="a"/>
    <w:next w:val="a"/>
    <w:link w:val="50"/>
    <w:qFormat/>
    <w:rsid w:val="00CA15A1"/>
    <w:pPr>
      <w:keepNext/>
      <w:jc w:val="center"/>
      <w:outlineLvl w:val="4"/>
    </w:pPr>
    <w:rPr>
      <w:rFonts w:eastAsiaTheme="majorEastAsia" w:cstheme="majorBidi"/>
      <w:sz w:val="40"/>
      <w:lang w:val="en-US"/>
    </w:rPr>
  </w:style>
  <w:style w:type="paragraph" w:styleId="6">
    <w:name w:val="heading 6"/>
    <w:basedOn w:val="a"/>
    <w:next w:val="a"/>
    <w:link w:val="60"/>
    <w:qFormat/>
    <w:rsid w:val="00CA15A1"/>
    <w:pPr>
      <w:keepNext/>
      <w:ind w:left="360"/>
      <w:jc w:val="center"/>
      <w:outlineLvl w:val="5"/>
    </w:pPr>
    <w:rPr>
      <w:rFonts w:eastAsiaTheme="majorEastAsia" w:cstheme="majorBidi"/>
      <w:sz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2155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2155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2155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2155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basedOn w:val="a0"/>
    <w:link w:val="2"/>
    <w:rsid w:val="003B2155"/>
    <w:rPr>
      <w:rFonts w:eastAsiaTheme="majorEastAsia" w:cstheme="majorBidi"/>
      <w:b/>
      <w:i/>
      <w:sz w:val="28"/>
      <w:lang w:val="en-US" w:eastAsia="ru-RU"/>
    </w:rPr>
  </w:style>
  <w:style w:type="character" w:customStyle="1" w:styleId="30">
    <w:name w:val="Заголовок 3 Знак"/>
    <w:basedOn w:val="a0"/>
    <w:link w:val="3"/>
    <w:rsid w:val="003B2155"/>
    <w:rPr>
      <w:rFonts w:eastAsiaTheme="majorEastAsia" w:cstheme="majorBidi"/>
      <w:sz w:val="28"/>
      <w:lang w:val="en-US" w:eastAsia="ru-RU"/>
    </w:rPr>
  </w:style>
  <w:style w:type="character" w:customStyle="1" w:styleId="40">
    <w:name w:val="Заголовок 4 Знак"/>
    <w:basedOn w:val="a0"/>
    <w:link w:val="4"/>
    <w:rsid w:val="003B2155"/>
    <w:rPr>
      <w:rFonts w:eastAsiaTheme="majorEastAsia" w:cstheme="majorBidi"/>
      <w:sz w:val="28"/>
      <w:lang w:val="en-US" w:eastAsia="ru-RU"/>
    </w:rPr>
  </w:style>
  <w:style w:type="character" w:customStyle="1" w:styleId="50">
    <w:name w:val="Заголовок 5 Знак"/>
    <w:basedOn w:val="a0"/>
    <w:link w:val="5"/>
    <w:rsid w:val="003B2155"/>
    <w:rPr>
      <w:rFonts w:eastAsiaTheme="majorEastAsia" w:cstheme="majorBidi"/>
      <w:sz w:val="40"/>
      <w:lang w:val="en-US" w:eastAsia="ru-RU"/>
    </w:rPr>
  </w:style>
  <w:style w:type="character" w:customStyle="1" w:styleId="60">
    <w:name w:val="Заголовок 6 Знак"/>
    <w:basedOn w:val="a0"/>
    <w:link w:val="6"/>
    <w:rsid w:val="003B2155"/>
    <w:rPr>
      <w:rFonts w:eastAsiaTheme="majorEastAsia" w:cstheme="majorBidi"/>
      <w:sz w:val="4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B2155"/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B2155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B2155"/>
    <w:rPr>
      <w:rFonts w:asciiTheme="majorHAnsi" w:eastAsiaTheme="majorEastAsia" w:hAnsiTheme="majorHAnsi" w:cstheme="majorBidi"/>
      <w:sz w:val="22"/>
      <w:szCs w:val="22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3B2155"/>
    <w:rPr>
      <w:b/>
      <w:bCs/>
    </w:rPr>
  </w:style>
  <w:style w:type="paragraph" w:styleId="a4">
    <w:name w:val="Title"/>
    <w:basedOn w:val="a"/>
    <w:next w:val="a"/>
    <w:link w:val="a5"/>
    <w:uiPriority w:val="10"/>
    <w:qFormat/>
    <w:rsid w:val="003B215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3B2155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B215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B2155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B2155"/>
    <w:rPr>
      <w:b/>
      <w:bCs/>
    </w:rPr>
  </w:style>
  <w:style w:type="character" w:styleId="a9">
    <w:name w:val="Emphasis"/>
    <w:basedOn w:val="a0"/>
    <w:uiPriority w:val="20"/>
    <w:qFormat/>
    <w:rsid w:val="003B2155"/>
    <w:rPr>
      <w:i/>
      <w:iCs/>
    </w:rPr>
  </w:style>
  <w:style w:type="paragraph" w:styleId="aa">
    <w:name w:val="No Spacing"/>
    <w:link w:val="ab"/>
    <w:uiPriority w:val="1"/>
    <w:qFormat/>
    <w:rsid w:val="003B2155"/>
    <w:rPr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B2155"/>
    <w:rPr>
      <w:lang w:eastAsia="ru-RU"/>
    </w:rPr>
  </w:style>
  <w:style w:type="paragraph" w:styleId="ac">
    <w:name w:val="List Paragraph"/>
    <w:basedOn w:val="a"/>
    <w:uiPriority w:val="34"/>
    <w:qFormat/>
    <w:rsid w:val="003B2155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3B215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2155"/>
    <w:rPr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3B215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B2155"/>
    <w:rPr>
      <w:b/>
      <w:bCs/>
      <w:i/>
      <w:iCs/>
      <w:color w:val="4F81BD" w:themeColor="accent1"/>
      <w:lang w:eastAsia="ru-RU"/>
    </w:rPr>
  </w:style>
  <w:style w:type="character" w:styleId="af">
    <w:name w:val="Subtle Emphasis"/>
    <w:basedOn w:val="a0"/>
    <w:uiPriority w:val="19"/>
    <w:qFormat/>
    <w:rsid w:val="003B2155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3B215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3B2155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3B2155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3B2155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3B2155"/>
    <w:pPr>
      <w:spacing w:before="240" w:after="60"/>
      <w:outlineLvl w:val="9"/>
    </w:pPr>
    <w:rPr>
      <w:rFonts w:asciiTheme="majorHAnsi" w:hAnsiTheme="majorHAnsi"/>
      <w:b/>
      <w:bCs/>
      <w:kern w:val="32"/>
      <w:sz w:val="32"/>
      <w:szCs w:val="32"/>
    </w:rPr>
  </w:style>
  <w:style w:type="paragraph" w:styleId="af5">
    <w:name w:val="Balloon Text"/>
    <w:basedOn w:val="a"/>
    <w:link w:val="af6"/>
    <w:uiPriority w:val="99"/>
    <w:semiHidden/>
    <w:unhideWhenUsed/>
    <w:rsid w:val="004D3AB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D3ABA"/>
    <w:rPr>
      <w:rFonts w:ascii="Tahoma" w:hAnsi="Tahoma" w:cs="Tahoma"/>
      <w:sz w:val="16"/>
      <w:szCs w:val="16"/>
      <w:lang w:eastAsia="ru-RU"/>
    </w:rPr>
  </w:style>
  <w:style w:type="character" w:customStyle="1" w:styleId="c10">
    <w:name w:val="c10"/>
    <w:basedOn w:val="a0"/>
    <w:rsid w:val="004D3ABA"/>
  </w:style>
  <w:style w:type="character" w:customStyle="1" w:styleId="c2">
    <w:name w:val="c2"/>
    <w:basedOn w:val="a0"/>
    <w:rsid w:val="004D3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2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2045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Пользователь Windows</cp:lastModifiedBy>
  <cp:revision>4</cp:revision>
  <dcterms:created xsi:type="dcterms:W3CDTF">2022-07-22T09:04:00Z</dcterms:created>
  <dcterms:modified xsi:type="dcterms:W3CDTF">2024-06-03T11:39:00Z</dcterms:modified>
</cp:coreProperties>
</file>