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53AEF3"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Законодательные основы образования</w:t>
      </w:r>
    </w:p>
    <w:p w14:paraId="446B6CDB"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Поскольку сфера образования представляет собой совокупность субъектов, взаимодействующих между собой и с другими субъектами, безусловно, необходимо знать установленные правила, механизмы и процедуры этого взаимодействия. </w:t>
      </w:r>
      <w:r w:rsidRPr="00454FB0">
        <w:rPr>
          <w:rFonts w:ascii="Times New Roman" w:hAnsi="Times New Roman" w:cs="Times New Roman"/>
          <w:b/>
          <w:bCs/>
          <w:sz w:val="28"/>
          <w:szCs w:val="28"/>
          <w:u w:val="single"/>
        </w:rPr>
        <w:t>Основные правила взаимодействия установлены следующими документами:</w:t>
      </w:r>
    </w:p>
    <w:p w14:paraId="683BD975"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Конституцией Российской Федерации;</w:t>
      </w:r>
    </w:p>
    <w:p w14:paraId="5B125DC8"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 Законом Российской </w:t>
      </w:r>
      <w:proofErr w:type="gramStart"/>
      <w:r w:rsidRPr="00454FB0">
        <w:rPr>
          <w:rFonts w:ascii="Times New Roman" w:hAnsi="Times New Roman" w:cs="Times New Roman"/>
          <w:sz w:val="28"/>
          <w:szCs w:val="28"/>
        </w:rPr>
        <w:t>Федерации ”Об</w:t>
      </w:r>
      <w:proofErr w:type="gramEnd"/>
      <w:r w:rsidRPr="00454FB0">
        <w:rPr>
          <w:rFonts w:ascii="Times New Roman" w:hAnsi="Times New Roman" w:cs="Times New Roman"/>
          <w:sz w:val="28"/>
          <w:szCs w:val="28"/>
        </w:rPr>
        <w:t xml:space="preserve"> образовании“;</w:t>
      </w:r>
    </w:p>
    <w:p w14:paraId="6AA49A4B"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Гражданским кодексом Российской Федерации;</w:t>
      </w:r>
    </w:p>
    <w:p w14:paraId="47C02AE1"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другими законодательными и нормативными актами.</w:t>
      </w:r>
    </w:p>
    <w:p w14:paraId="3239C857"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b/>
          <w:bCs/>
          <w:sz w:val="28"/>
          <w:szCs w:val="28"/>
          <w:u w:val="single"/>
        </w:rPr>
        <w:t>Конституцией Российской Федерации от 12 декабря 1993 г. установлены общие принципы государственной политики в сфере образования. В частности, статья 43 провозглашает:</w:t>
      </w:r>
    </w:p>
    <w:p w14:paraId="6DC779D5"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1. Каждый имеет право на образование.</w:t>
      </w:r>
    </w:p>
    <w:p w14:paraId="1899E47B"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14:paraId="62DEFF26"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14:paraId="1FEF450D"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4. Основное общее образование обязательно. Родители или лица, их заменяющие, обеспечивают получение детьми основного общего образования.</w:t>
      </w:r>
    </w:p>
    <w:p w14:paraId="3938BAF2"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14:paraId="5068AABB"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Эти положения Конституции устанавливают наиболее общие принципы функционирования системы образования. Все отношения в образовании строятся исходя из этих положений, в соответствии с ними. В практической жизни об этом зачастую забывают, или опираются на недостаточно четкие определения конституционных гарантий в области образования. В дальнейшем мы сможем убедиться в этом при рассмотрении отдельных экономических проблем. На уровне конституционных положений важно запомнить следующее.</w:t>
      </w:r>
    </w:p>
    <w:p w14:paraId="5A6AB973"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1. Не все образование в России должно предоставляться и предоставляется бесплатно. Бесплатным по Конституции является дошкольное, основное общее и среднее профессиональное образование, что обеспечивается </w:t>
      </w:r>
      <w:r w:rsidRPr="00454FB0">
        <w:rPr>
          <w:rFonts w:ascii="Times New Roman" w:hAnsi="Times New Roman" w:cs="Times New Roman"/>
          <w:sz w:val="28"/>
          <w:szCs w:val="28"/>
        </w:rPr>
        <w:lastRenderedPageBreak/>
        <w:t>государством: государством создана сеть государственных образовательных учреждений и обеспечивается их функционирование.</w:t>
      </w:r>
    </w:p>
    <w:p w14:paraId="4B5951BC"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2. Не все образование равнодоступно для всех граждан. Высшее образование может быть получено на конкурсной основе, т.е. предполагается, что </w:t>
      </w:r>
      <w:proofErr w:type="gramStart"/>
      <w:r w:rsidRPr="00454FB0">
        <w:rPr>
          <w:rFonts w:ascii="Times New Roman" w:hAnsi="Times New Roman" w:cs="Times New Roman"/>
          <w:sz w:val="28"/>
          <w:szCs w:val="28"/>
        </w:rPr>
        <w:t>количество ”бесплатных</w:t>
      </w:r>
      <w:proofErr w:type="gramEnd"/>
      <w:r w:rsidRPr="00454FB0">
        <w:rPr>
          <w:rFonts w:ascii="Times New Roman" w:hAnsi="Times New Roman" w:cs="Times New Roman"/>
          <w:sz w:val="28"/>
          <w:szCs w:val="28"/>
        </w:rPr>
        <w:t xml:space="preserve">“ мест в высших учебных заведениях должно быть (получается, что именно должно быть, поскольку в Конституции заложен принцип ограниченной доступности) меньше численности лиц, желающих занять эти места. Формально говоря, это положение Конституции будет выполняться, если все желающие будут поступать на одно бесплатное место. Разумеется, это допущение носит иллюстративный характер, но существо отношений </w:t>
      </w:r>
      <w:proofErr w:type="spellStart"/>
      <w:r w:rsidRPr="00454FB0">
        <w:rPr>
          <w:rFonts w:ascii="Times New Roman" w:hAnsi="Times New Roman" w:cs="Times New Roman"/>
          <w:sz w:val="28"/>
          <w:szCs w:val="28"/>
        </w:rPr>
        <w:t>конкурсности</w:t>
      </w:r>
      <w:proofErr w:type="spellEnd"/>
      <w:r w:rsidRPr="00454FB0">
        <w:rPr>
          <w:rFonts w:ascii="Times New Roman" w:hAnsi="Times New Roman" w:cs="Times New Roman"/>
          <w:sz w:val="28"/>
          <w:szCs w:val="28"/>
        </w:rPr>
        <w:t xml:space="preserve"> показывает очень наглядно.</w:t>
      </w:r>
    </w:p>
    <w:p w14:paraId="3CA174C9"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3. В сфере высшего образования бесплатными являются только те места, обучение на которых обеспечено государством из общественных ресурсов (государственного бюджета) и на которые студенты поступили на конкурсной основе. Иногда возникают вопросы частного свойства, связанные с поступлением на обучение без конкурса (целевые места, поступление без экзаменов и т. п.). Это можно рассматривать как исключение из общего правила, но можно представить это таким образом, что государство проводит часть конкурсного отбора само, заранее объявляя условия доступа к некоторому числу учебных мест.</w:t>
      </w:r>
    </w:p>
    <w:p w14:paraId="190A148B"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Таким образом, можно считать, что государственные гарантии в области образования носят ограниченный характер.</w:t>
      </w:r>
    </w:p>
    <w:p w14:paraId="32C2E3F3"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Следует также отметить, что конституционные нормы не касаются такого образования, как начальное профессиональное. По каким соображениям это сделано—можно только догадываться.</w:t>
      </w:r>
    </w:p>
    <w:p w14:paraId="79AFB7BE"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Очевидно, это связано с тем, что профессиональная подготовка является своего </w:t>
      </w:r>
      <w:proofErr w:type="gramStart"/>
      <w:r w:rsidRPr="00454FB0">
        <w:rPr>
          <w:rFonts w:ascii="Times New Roman" w:hAnsi="Times New Roman" w:cs="Times New Roman"/>
          <w:sz w:val="28"/>
          <w:szCs w:val="28"/>
        </w:rPr>
        <w:t>рода ”довеском</w:t>
      </w:r>
      <w:proofErr w:type="gramEnd"/>
      <w:r w:rsidRPr="00454FB0">
        <w:rPr>
          <w:rFonts w:ascii="Times New Roman" w:hAnsi="Times New Roman" w:cs="Times New Roman"/>
          <w:sz w:val="28"/>
          <w:szCs w:val="28"/>
        </w:rPr>
        <w:t>“ к общему образованию, связана с рынком труда и должна являться в значительной мере заботой либо экономики в лице работодателя, либо самого человека, либо обоих этих субъектов вместе. Особенность этого уровня образования состоит в том, что наряду с профессией учащиеся получают и общее образование на бесплатной основе (как и предусмотрено конституцией). На практике и профессиональные навыки также даются учащимся этого уровня образования бесплатно. А вот среднее профессиональное образование, т.е. следующий уровень профессионального образования, должно быть и общедоступным, и бесплатным.</w:t>
      </w:r>
    </w:p>
    <w:p w14:paraId="6528E563"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Конституционные положения конкретизируются в положениях других законодательных актов. В области образования такая конкретизация осуществлена принятым 10 июля 1992 г. основополагающим для системы образования Законом Российской </w:t>
      </w:r>
      <w:proofErr w:type="gramStart"/>
      <w:r w:rsidRPr="00454FB0">
        <w:rPr>
          <w:rFonts w:ascii="Times New Roman" w:hAnsi="Times New Roman" w:cs="Times New Roman"/>
          <w:sz w:val="28"/>
          <w:szCs w:val="28"/>
        </w:rPr>
        <w:t>Федерации ”Об</w:t>
      </w:r>
      <w:proofErr w:type="gramEnd"/>
      <w:r w:rsidRPr="00454FB0">
        <w:rPr>
          <w:rFonts w:ascii="Times New Roman" w:hAnsi="Times New Roman" w:cs="Times New Roman"/>
          <w:sz w:val="28"/>
          <w:szCs w:val="28"/>
        </w:rPr>
        <w:t xml:space="preserve"> образовании“. Принятие </w:t>
      </w:r>
      <w:r w:rsidRPr="00454FB0">
        <w:rPr>
          <w:rFonts w:ascii="Times New Roman" w:hAnsi="Times New Roman" w:cs="Times New Roman"/>
          <w:sz w:val="28"/>
          <w:szCs w:val="28"/>
        </w:rPr>
        <w:lastRenderedPageBreak/>
        <w:t>Закона было очень важным шагом в становлении правового пространства, определяющего порядок функционирования системы образования в условиях рыночной экономики.</w:t>
      </w:r>
    </w:p>
    <w:p w14:paraId="6CF5006C"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Положения Закона были и остаются предметом дискуссий и анализа, по результатам которых в него вносятся изменения и дополнения. 13 января 1996 г. Закон был издан в новой редакции, которая к настоящему времени также претерпела существенные изменения.</w:t>
      </w:r>
    </w:p>
    <w:p w14:paraId="0E1E19F0" w14:textId="77777777" w:rsidR="00454FB0" w:rsidRPr="00454FB0" w:rsidRDefault="00454FB0" w:rsidP="00454FB0">
      <w:pPr>
        <w:jc w:val="both"/>
        <w:rPr>
          <w:rFonts w:ascii="Times New Roman" w:hAnsi="Times New Roman" w:cs="Times New Roman"/>
          <w:sz w:val="28"/>
          <w:szCs w:val="28"/>
        </w:rPr>
      </w:pPr>
      <w:proofErr w:type="gramStart"/>
      <w:r w:rsidRPr="00454FB0">
        <w:rPr>
          <w:rFonts w:ascii="Times New Roman" w:hAnsi="Times New Roman" w:cs="Times New Roman"/>
          <w:b/>
          <w:bCs/>
          <w:sz w:val="28"/>
          <w:szCs w:val="28"/>
          <w:u w:val="single"/>
        </w:rPr>
        <w:t>Закон ”Об</w:t>
      </w:r>
      <w:proofErr w:type="gramEnd"/>
      <w:r w:rsidRPr="00454FB0">
        <w:rPr>
          <w:rFonts w:ascii="Times New Roman" w:hAnsi="Times New Roman" w:cs="Times New Roman"/>
          <w:b/>
          <w:bCs/>
          <w:sz w:val="28"/>
          <w:szCs w:val="28"/>
          <w:u w:val="single"/>
        </w:rPr>
        <w:t xml:space="preserve"> образовании“ с точки зрения экономики важен следующими своими положениями:</w:t>
      </w:r>
    </w:p>
    <w:p w14:paraId="33D5B27A"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в практику были введены определения образовательного процесса, образовательного учреждения и ряд других;</w:t>
      </w:r>
    </w:p>
    <w:p w14:paraId="282CC531"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был установлен единый подход к определению понятия образовательного учреждения—это юридическое лицо, некоммерческая организация в форме учреждения (в последней редакции было сделано дополнение для того, чтобы образовательную деятельность могли осуществлять и иные некоммерческие организации), осуществляющая образовательный процесс;</w:t>
      </w:r>
    </w:p>
    <w:p w14:paraId="5895BE98"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установлены пределы компетенции по уровням управления образованием и определен круг функций и задач, реализуемых в сфере образования органами власти и управления на каждом уровне;</w:t>
      </w:r>
    </w:p>
    <w:p w14:paraId="03BDA63D"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 определены экономические отношения в сфере образования: введено </w:t>
      </w:r>
      <w:proofErr w:type="gramStart"/>
      <w:r w:rsidRPr="00454FB0">
        <w:rPr>
          <w:rFonts w:ascii="Times New Roman" w:hAnsi="Times New Roman" w:cs="Times New Roman"/>
          <w:sz w:val="28"/>
          <w:szCs w:val="28"/>
        </w:rPr>
        <w:t>понятие ”непредпринимательской</w:t>
      </w:r>
      <w:proofErr w:type="gramEnd"/>
      <w:r w:rsidRPr="00454FB0">
        <w:rPr>
          <w:rFonts w:ascii="Times New Roman" w:hAnsi="Times New Roman" w:cs="Times New Roman"/>
          <w:sz w:val="28"/>
          <w:szCs w:val="28"/>
        </w:rPr>
        <w:t xml:space="preserve"> деятельности“ в сфере образования, определено содержание автономии образовательного учреждения, отношения собственности в системе образования, обозначена необходимость налоговых льгот для образовательных учреждений. Хочется обратить внимание на использование </w:t>
      </w:r>
      <w:proofErr w:type="gramStart"/>
      <w:r w:rsidRPr="00454FB0">
        <w:rPr>
          <w:rFonts w:ascii="Times New Roman" w:hAnsi="Times New Roman" w:cs="Times New Roman"/>
          <w:sz w:val="28"/>
          <w:szCs w:val="28"/>
        </w:rPr>
        <w:t>термина ”обозначение</w:t>
      </w:r>
      <w:proofErr w:type="gramEnd"/>
      <w:r w:rsidRPr="00454FB0">
        <w:rPr>
          <w:rFonts w:ascii="Times New Roman" w:hAnsi="Times New Roman" w:cs="Times New Roman"/>
          <w:sz w:val="28"/>
          <w:szCs w:val="28"/>
        </w:rPr>
        <w:t xml:space="preserve"> необходимости налоговых льгот“. Более подробно эта особенность будет рассматриваться при рассмотрении </w:t>
      </w:r>
      <w:proofErr w:type="gramStart"/>
      <w:r w:rsidRPr="00454FB0">
        <w:rPr>
          <w:rFonts w:ascii="Times New Roman" w:hAnsi="Times New Roman" w:cs="Times New Roman"/>
          <w:sz w:val="28"/>
          <w:szCs w:val="28"/>
        </w:rPr>
        <w:t>темы ”Налогообложение</w:t>
      </w:r>
      <w:proofErr w:type="gramEnd"/>
      <w:r w:rsidRPr="00454FB0">
        <w:rPr>
          <w:rFonts w:ascii="Times New Roman" w:hAnsi="Times New Roman" w:cs="Times New Roman"/>
          <w:sz w:val="28"/>
          <w:szCs w:val="28"/>
        </w:rPr>
        <w:t>“;</w:t>
      </w:r>
    </w:p>
    <w:p w14:paraId="1D9F1D8C"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Закон в значительной мере уравнял государственные и негосударственные образовательные учреждения в возможностях осуществления образовательной деятельности, закрепив и некоторые существенные отличия: негосударственным образовательным учреждениям в первой редакции Закона было предоставлено право получать бюджетное финансирование при наличии у них государственной аккредитации, но в дальнейшем такая возможность была оставлена только для учреждений, реализующих программы общего образования и имеющих государственную аккредитацию;</w:t>
      </w:r>
    </w:p>
    <w:p w14:paraId="7C3D3DDA"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государственные и муниципальные образовательные учреждения получили право осуществлять приносящую доходы деятельность, причем не только в сфере образования и науки, но и по другим направлениям.</w:t>
      </w:r>
    </w:p>
    <w:p w14:paraId="547AC4A9"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lastRenderedPageBreak/>
        <w:t>Безусловно, важным фактом явилось определение набора государственных гарантий приоритетности сферы образования. Это обстоятельство трудно оценить однозначно:</w:t>
      </w:r>
    </w:p>
    <w:p w14:paraId="04D779F7"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с одной стороны, государство взяло на себя определенные обязательства по отношению к сфере образования, что, безусловно, положительно;</w:t>
      </w:r>
    </w:p>
    <w:p w14:paraId="596EA1CA"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с другой стороны—эти обязательства стабильно не выполнялись, постоянно поднимался вопрос об отмене установленных льгот и обязательств, что порождало социальную напряженность в системе, и в итоге в большинстве своем эти гарантии были отменены.</w:t>
      </w:r>
    </w:p>
    <w:p w14:paraId="0441B0E8"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Гражданский кодекс Российской Федерации, будучи главным документом, определяющим основные условия участия организаций в гражданских (равноправных) отношениях, выделяет ряд особенностей для некоммерческих организаций. О них мы поговорим несколько позже. Важно отметить, что Кодекс допускает наличие таких особенностей у различных видов учреждений и разрешает, если допустимо так выразиться, их </w:t>
      </w:r>
      <w:proofErr w:type="gramStart"/>
      <w:r w:rsidRPr="00454FB0">
        <w:rPr>
          <w:rFonts w:ascii="Times New Roman" w:hAnsi="Times New Roman" w:cs="Times New Roman"/>
          <w:sz w:val="28"/>
          <w:szCs w:val="28"/>
        </w:rPr>
        <w:t>регулирование ”законом</w:t>
      </w:r>
      <w:proofErr w:type="gramEnd"/>
      <w:r w:rsidRPr="00454FB0">
        <w:rPr>
          <w:rFonts w:ascii="Times New Roman" w:hAnsi="Times New Roman" w:cs="Times New Roman"/>
          <w:sz w:val="28"/>
          <w:szCs w:val="28"/>
        </w:rPr>
        <w:t xml:space="preserve"> и иными правовыми актами“ [ст. 120, п. 3] 2. Это положение имеет очень большое значение для системы образования.</w:t>
      </w:r>
    </w:p>
    <w:p w14:paraId="672C64AF"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Деятельность государственных и муниципальных образовательных учреждений регулируется также следующими нормативными документами:</w:t>
      </w:r>
    </w:p>
    <w:p w14:paraId="2D1F7474"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типовыми положениями об образовательных учреждениях соответствующих типов и видов, утверждаемыми Правительством Российской Федерации. Для негосударственных образовательных учреждений типовые положения об образовательных учреждениях выполняют функции примерных;</w:t>
      </w:r>
    </w:p>
    <w:p w14:paraId="2AC348AE"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разрабатываемыми на их основе уставами этих образовательных учреждений;</w:t>
      </w:r>
    </w:p>
    <w:p w14:paraId="20C7FA14"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иными нормативными документами, устанавливающими порядок решения конкретных проблем в сфере образования.</w:t>
      </w:r>
    </w:p>
    <w:p w14:paraId="32D193F4"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Отдельно следует выделить законодательные и нормативные акты, не относящиеся прямо к системе образования, но определяющие условия функционирования образовательных учреждений и организаций. К ним относятся в первую очередь документы по налоговому регулированию, организации бюджетного финансирования, бухгалтерскому учету и отчетности и т. д. На некоторых из них будем останавливаться при рассмотрении отдельных вопросов.</w:t>
      </w:r>
    </w:p>
    <w:p w14:paraId="2D25C472"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xml:space="preserve">Совокупность указанных законодательных и нормативных актов определяет условия функционирования сферы образования и входящих в нее субъектов. Эти документы, безусловно, необходимо учитывать в практической </w:t>
      </w:r>
      <w:r w:rsidRPr="00454FB0">
        <w:rPr>
          <w:rFonts w:ascii="Times New Roman" w:hAnsi="Times New Roman" w:cs="Times New Roman"/>
          <w:sz w:val="28"/>
          <w:szCs w:val="28"/>
        </w:rPr>
        <w:lastRenderedPageBreak/>
        <w:t>деятельности всем образовательным организациями, независимо от того, являются ли они государственными или нет.</w:t>
      </w:r>
    </w:p>
    <w:p w14:paraId="1CEE03DC"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b/>
          <w:bCs/>
          <w:sz w:val="28"/>
          <w:szCs w:val="28"/>
          <w:u w:val="single"/>
        </w:rPr>
        <w:t>Подводя итоги обзора законодательных основ функционирования системы образования, допустимо сделать следующие выводы:</w:t>
      </w:r>
    </w:p>
    <w:p w14:paraId="7216DC78"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условия функционирования сферы образования определены законодательно и, следовательно, изменить их можно также только законодательно;</w:t>
      </w:r>
    </w:p>
    <w:p w14:paraId="7214E7B8" w14:textId="77777777" w:rsidR="00454FB0" w:rsidRPr="00454FB0" w:rsidRDefault="00454FB0" w:rsidP="00454FB0">
      <w:pPr>
        <w:jc w:val="both"/>
        <w:rPr>
          <w:rFonts w:ascii="Times New Roman" w:hAnsi="Times New Roman" w:cs="Times New Roman"/>
          <w:sz w:val="28"/>
          <w:szCs w:val="28"/>
        </w:rPr>
      </w:pPr>
      <w:r w:rsidRPr="00454FB0">
        <w:rPr>
          <w:rFonts w:ascii="Times New Roman" w:hAnsi="Times New Roman" w:cs="Times New Roman"/>
          <w:sz w:val="28"/>
          <w:szCs w:val="28"/>
        </w:rPr>
        <w:t>• конкретные проблемы в области экономики образования необходимо рассматривать с учетом всей законодательной базы, включая законы, не относящиеся впрямую к образованию.</w:t>
      </w:r>
    </w:p>
    <w:p w14:paraId="6302817A" w14:textId="77777777" w:rsidR="0023321E" w:rsidRPr="00454FB0" w:rsidRDefault="0023321E" w:rsidP="00454FB0">
      <w:pPr>
        <w:jc w:val="both"/>
        <w:rPr>
          <w:rFonts w:ascii="Times New Roman" w:hAnsi="Times New Roman" w:cs="Times New Roman"/>
          <w:sz w:val="28"/>
          <w:szCs w:val="28"/>
        </w:rPr>
      </w:pPr>
    </w:p>
    <w:sectPr w:rsidR="0023321E" w:rsidRPr="00454F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25"/>
    <w:rsid w:val="0023321E"/>
    <w:rsid w:val="002D6B25"/>
    <w:rsid w:val="00454FB0"/>
    <w:rsid w:val="00E62293"/>
    <w:rsid w:val="00EC4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6590FE-FB82-49EE-8E0A-71A29786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05601">
      <w:bodyDiv w:val="1"/>
      <w:marLeft w:val="0"/>
      <w:marRight w:val="0"/>
      <w:marTop w:val="0"/>
      <w:marBottom w:val="0"/>
      <w:divBdr>
        <w:top w:val="none" w:sz="0" w:space="0" w:color="auto"/>
        <w:left w:val="none" w:sz="0" w:space="0" w:color="auto"/>
        <w:bottom w:val="none" w:sz="0" w:space="0" w:color="auto"/>
        <w:right w:val="none" w:sz="0" w:space="0" w:color="auto"/>
      </w:divBdr>
    </w:div>
    <w:div w:id="83337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1453</Words>
  <Characters>8287</Characters>
  <Application>Microsoft Office Word</Application>
  <DocSecurity>0</DocSecurity>
  <Lines>69</Lines>
  <Paragraphs>19</Paragraphs>
  <ScaleCrop>false</ScaleCrop>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Сушкова</dc:creator>
  <cp:keywords/>
  <dc:description/>
  <cp:lastModifiedBy>Ирина Сушкова</cp:lastModifiedBy>
  <cp:revision>3</cp:revision>
  <dcterms:created xsi:type="dcterms:W3CDTF">2024-09-03T23:44:00Z</dcterms:created>
  <dcterms:modified xsi:type="dcterms:W3CDTF">2024-09-03T23:45:00Z</dcterms:modified>
</cp:coreProperties>
</file>