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3764" w:rsidRDefault="00CC3764" w:rsidP="00CC3764">
      <w:pPr>
        <w:shd w:val="clear" w:color="auto" w:fill="FFFFFF"/>
        <w:spacing w:after="0" w:line="240" w:lineRule="auto"/>
        <w:jc w:val="center"/>
        <w:outlineLvl w:val="0"/>
        <w:rPr>
          <w:rFonts w:ascii="Times New Roman" w:eastAsia="Times New Roman" w:hAnsi="Times New Roman" w:cs="Times New Roman"/>
          <w:b/>
          <w:kern w:val="36"/>
          <w:sz w:val="32"/>
          <w:szCs w:val="32"/>
        </w:rPr>
      </w:pPr>
      <w:r w:rsidRPr="00CC3764">
        <w:rPr>
          <w:rFonts w:ascii="Times New Roman" w:eastAsia="Times New Roman" w:hAnsi="Times New Roman" w:cs="Times New Roman"/>
          <w:b/>
          <w:kern w:val="36"/>
          <w:sz w:val="32"/>
          <w:szCs w:val="32"/>
        </w:rPr>
        <w:t>Использование дидактических игр в работе с детьми с ЗПР</w:t>
      </w:r>
    </w:p>
    <w:p w:rsidR="00CC3764" w:rsidRPr="00CC3764" w:rsidRDefault="00CC3764" w:rsidP="00CC3764">
      <w:pPr>
        <w:shd w:val="clear" w:color="auto" w:fill="FFFFFF"/>
        <w:spacing w:after="0" w:line="240" w:lineRule="auto"/>
        <w:jc w:val="center"/>
        <w:outlineLvl w:val="0"/>
        <w:rPr>
          <w:rFonts w:ascii="Times New Roman" w:eastAsia="Times New Roman" w:hAnsi="Times New Roman" w:cs="Times New Roman"/>
          <w:b/>
          <w:kern w:val="36"/>
          <w:sz w:val="32"/>
          <w:szCs w:val="32"/>
        </w:rPr>
      </w:pP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Специфика нарушений речи и их коррекция у детей с задержкой психического развития определяются особенностями высшей нервной деятельности и их психического развития. У детей с ЗПР отмечается недоразвитие высших форм познавательной деятельности, конкретность и поверхностность мышления, замедленное развитие речи, её начальное своеобразие, нарушение словесной регуляции поведения, незрелость эмоционально-волевой сферы.</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Решающую роль в предупреждении нарушений умственного развития играет как можно более раннее начало коррекционно- воспитательной работы, которая позволяет предотвратить вторичные отклонения в развитии ребенка. Значительное место в процессе обучения и воспитания имеют дидактические игры. Дидактическая игра – одна из форм обучающего воздействия взрослого на ребенка. В то же время игра – основной вид деятельности детей. Таким образом, д/игра имеет две цели: одна из них обучающая, которую преследует взрослый, а другая – игровая, ради которой действует ребенок. Важно, чтобы эти две цели дополняли друг друга и обеспечивали усвоение нужного материала. Необходимо стремиться к тому, чтобы ребенок, не усвоив материала, не смог достичь игровой цели.</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В д/играх создаются такие условия, в которых каждый ребенок получает возможность самостоятельно действовать в определенной ситуации или с определенными предметами, приобретая собственный действенный и чувственный опыт. Ребенок для усвоения способов ориентировки в окружающем, для выделения и фиксирования свойств и отношений предметов, для понимания того или иного действия требует гораздо больше повторений, чем обычный ребенок. Д/игра позволяет обеспечить нужное количество повторений на разном материале при сохранении эмоционально- положительного отношения к заданию. Основная задача педагога состоит в том, чтобы сформировать у детей с ЗПР поисковые способы ориентировки при выполнении задания. На этой основе создать интерес к свойствам и отношениям предметов, и их использованию в деятельности и таким образом подвести детей к подлинной зрительной ориентировке.</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Игры оказывают большое влияние на формирование целостного восприятия. Условно игры можно распределить на два этапа развития целостного восприятия:</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1. Узнавание</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2. Создание полноценного образа, учитывающего все свойства предметов (форму, цвет, величину, наличие и соотношение частей и т. д.)</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Для того, чтобы психическое развитие ребенка проходило полноценно, мало научить его правильно воспринимать окружающий мир. Необходимо закрепить полученные образы восприятия, формировать на их основе представления. Этого можно добиться, заставляя ребенка вспомнить через некоторый промежуток времени тот или иной предмет, его свойство. Однако, по-настоящему четкими, подвижными представления становятся только тогда, когда они соединяются со словом – названием данного предмета (качество, признак, действие). Такое слово может вызвать в памяти знакомые представления в любое время.</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 xml:space="preserve">Внимание является одним из основных условий, обеспечивающих успешное усвоение доступного для детей объема знаний, умений и установление контакта со </w:t>
      </w:r>
      <w:r w:rsidRPr="00CC3764">
        <w:rPr>
          <w:rFonts w:ascii="Times New Roman" w:eastAsia="Times New Roman" w:hAnsi="Times New Roman" w:cs="Times New Roman"/>
          <w:sz w:val="28"/>
          <w:szCs w:val="28"/>
        </w:rPr>
        <w:lastRenderedPageBreak/>
        <w:t>взрослыми. Поэтому необходимо с</w:t>
      </w:r>
      <w:r w:rsidR="00FC3C9F">
        <w:rPr>
          <w:rFonts w:ascii="Times New Roman" w:eastAsia="Times New Roman" w:hAnsi="Times New Roman" w:cs="Times New Roman"/>
          <w:sz w:val="28"/>
          <w:szCs w:val="28"/>
        </w:rPr>
        <w:t xml:space="preserve"> самого начала проводить </w:t>
      </w:r>
      <w:bookmarkStart w:id="0" w:name="_GoBack"/>
      <w:bookmarkEnd w:id="0"/>
      <w:r w:rsidR="00FC3C9F">
        <w:rPr>
          <w:rFonts w:ascii="Times New Roman" w:eastAsia="Times New Roman" w:hAnsi="Times New Roman" w:cs="Times New Roman"/>
          <w:sz w:val="28"/>
          <w:szCs w:val="28"/>
        </w:rPr>
        <w:t xml:space="preserve">игры и </w:t>
      </w:r>
      <w:r w:rsidR="00FC3C9F" w:rsidRPr="00CC3764">
        <w:rPr>
          <w:rFonts w:ascii="Times New Roman" w:eastAsia="Times New Roman" w:hAnsi="Times New Roman" w:cs="Times New Roman"/>
          <w:sz w:val="28"/>
          <w:szCs w:val="28"/>
        </w:rPr>
        <w:t>упражнения,</w:t>
      </w:r>
      <w:r w:rsidRPr="00CC3764">
        <w:rPr>
          <w:rFonts w:ascii="Times New Roman" w:eastAsia="Times New Roman" w:hAnsi="Times New Roman" w:cs="Times New Roman"/>
          <w:sz w:val="28"/>
          <w:szCs w:val="28"/>
        </w:rPr>
        <w:t xml:space="preserve"> способствующие формированию внимания.</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В начальном периоде обучения внимание у детей с ЗПР непроизвольно и весьма кратковременно. Непроизвольное внимание привлекается новым ярким предметом, движением, звуком. На одном предмете или действии внимание ребенка сосредотачивается не более двух минут. Это не значит, что ребенок не может дольше сидеть, смотреть на взрослого и слушать его. Может, только при этом он плохо усваивает материал. Для того, чтобы ребенок занимался более продуктивно, необходимо развивать его внимание, и по мере развития, оно становится более длительным. Развитие внимания тесно переплетается с развитием запоминания, поэтому в д/играх ставится задача и на развитие запоминания. Для формирования устойчивого внимания необходимо вводить такие задания, которые требуют внимательного рассмотрения предмета (игрушки, его свойств, положения в пространстве, т. к. эти действия нужны ребенку для ориентировки в окружающем.</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Восприятие цвета. Это свойство не может быть выделено путем проб и ошибок. Цвет нужно обязательно увидеть. На основе восприятия цвета формируются представления о цвете. Первые игры и упражнения должны проводиться с предметами, резко различными по цвету, осуществлять выбор по образцу. Постепенно цветовой перепад будет все меньшим, и уже на расстоянии производиться составление цветов. Педагог должен побуждать детей к самостоятельности при выполнении задания, постоянно менять предметы по цвету. Дети должны ориентироваться на цвет предмета, а не на его форму. Поэтому предметы должны быть одинаковой формы. Постепенно у детей формируются представления о цвете, которые закрепляются в слове – названии. Важно научить ребенка пользоваться представлениями о цвете в повседневной жизни, научить оперировать этими представлениями не только в реальных действиях, но и мысленно.</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Формируя у детей целостное восприятие предметов, их свойств и отношений, мы одновременно формируем и представления о них. Ребята учатся оперировать этими образами в представлении, действовать на основе этих образов, опираться на них в своей деятельности. Развитие восприятия (в частности, выбора по образцу) оказывается основой первых форм обобщения. Переход от восприятия к обобщению тесно связан с выбором по образцу. Ребенок, выделив какое – либо свойство в одном предмете, должен выделить его и в другом и объединить оба предмета по данному признаку. Если же к данному образу подбирается не один, а несколько сходных с ним объектов, то это уже не выбор по образцу, а группировка, то есть обобщение.</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Работа по изучению основных цветов, геометрических форм, величины предмета должна быть построена так, чтобы дети и в самостоятельной деятельности закрепляли эти понятия. В нашей группе используется много дидактических игр, преследующих эти цели.</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b/>
          <w:bCs/>
          <w:sz w:val="28"/>
          <w:szCs w:val="28"/>
        </w:rPr>
        <w:t>Дидактическая игра ‘гусеница’, ‘солнышко’</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 xml:space="preserve">Эти игры используются в самостоятельной деятельности при изучении основных цветов (‘гусеница’, а </w:t>
      </w:r>
      <w:proofErr w:type="gramStart"/>
      <w:r w:rsidRPr="00CC3764">
        <w:rPr>
          <w:rFonts w:ascii="Times New Roman" w:eastAsia="Times New Roman" w:hAnsi="Times New Roman" w:cs="Times New Roman"/>
          <w:sz w:val="28"/>
          <w:szCs w:val="28"/>
        </w:rPr>
        <w:t>так же</w:t>
      </w:r>
      <w:proofErr w:type="gramEnd"/>
      <w:r w:rsidRPr="00CC3764">
        <w:rPr>
          <w:rFonts w:ascii="Times New Roman" w:eastAsia="Times New Roman" w:hAnsi="Times New Roman" w:cs="Times New Roman"/>
          <w:sz w:val="28"/>
          <w:szCs w:val="28"/>
        </w:rPr>
        <w:t xml:space="preserve"> при изучении понятий ‘длиннее – короче’, ‘уже – шире’, ‘толще – тоньше’.</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lastRenderedPageBreak/>
        <w:t>Дидактическая игра ‘ ромашка’ используется при изучении основных цветов, а так же понятий ‘маленький – большой’, ‘больше – меньше’. Салфетки и прихватки разных цветов и геометрических форм используются как материал для закрепления в таких дидактических играх, как ‘Угости куклу чаем’, ‘Помоги кукле накрыть на стол’.</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b/>
          <w:bCs/>
          <w:sz w:val="28"/>
          <w:szCs w:val="28"/>
        </w:rPr>
        <w:t>Дидактическая игра ‘ отгадай, кто это? ’</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Цель: закрепить у детей представление о домашних животных.</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-приучать к восприятию стихового текста.</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Используются картинки с изображением животных.</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Ход: На столе разложены картинки с изображением домашних животных.</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Воспитатель: Дети, я буду загадывать вам загадки, а вы внимательно слушайте, и старайтесь отгадать, о каком животном говориться в загадке.</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Я на солнышке лежу, дом хозяйке сторожу.</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Со своими я не злая, на чужих я громко лаю. (Собака)</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Ребенок, который первым отгадал загадку, берет себе картинку с изображением этого животного. Дальше разгадываются загадки и про других животных. В конце занятия воспитатель подводит итог (у кого из детей больше картинок, тот был самым внимательным и отгадал больше всех загадок</w:t>
      </w:r>
      <w:proofErr w:type="gramStart"/>
      <w:r w:rsidRPr="00CC3764">
        <w:rPr>
          <w:rFonts w:ascii="Times New Roman" w:eastAsia="Times New Roman" w:hAnsi="Times New Roman" w:cs="Times New Roman"/>
          <w:sz w:val="28"/>
          <w:szCs w:val="28"/>
        </w:rPr>
        <w:t>) .</w:t>
      </w:r>
      <w:proofErr w:type="gramEnd"/>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Эту игру можно использовать и при изучении других лексических тем.</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b/>
          <w:bCs/>
          <w:sz w:val="28"/>
          <w:szCs w:val="28"/>
        </w:rPr>
        <w:t>Дидактическая игра ‘ Положи в столбик’.</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Цель: продолжать формировать у детей речь, состоящую из простых распространенных предложений</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 совершенствовать структуру слова, фонетическую сторону речи, её грамматический строй.</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 Закреплять умение классифицировать предметы по основному действию, проводимому с ними.</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Используются предметные картинки, представляющие одежду, обувь, продукты питания, игрушки.</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Ход занятия:</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Воспитатель показывает детям три предметные картинки с изображением пальто, машины, яблока.</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Воспитатель: - Это пальто. Пальто надевают. Это машинка. Машинкой играют. Это яблоко. Яблоко едят.</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Картинки – образцы кладутся на некотором расстоянии друг от друга.</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Воспитатель: - Сережа, что это?</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Сережа: - Это кукла.</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Воспитатель: – Что с куклой делают?</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Сережа: - С куклой играют.</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Воспитатель: - Значит, эту картинку надо положить сюда. (Картинка кладется в столбик рядом с картинкой, изображающей машинку.)</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Так обыгрываются еще 1-2 картинки.</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Воспитатель дает детям по картинке.</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lastRenderedPageBreak/>
        <w:t>- Дима, куда ты положишь свою картинку? (Ребенок кладет картинку в определенное место</w:t>
      </w:r>
      <w:proofErr w:type="gramStart"/>
      <w:r w:rsidRPr="00CC3764">
        <w:rPr>
          <w:rFonts w:ascii="Times New Roman" w:eastAsia="Times New Roman" w:hAnsi="Times New Roman" w:cs="Times New Roman"/>
          <w:sz w:val="28"/>
          <w:szCs w:val="28"/>
        </w:rPr>
        <w:t>) .</w:t>
      </w:r>
      <w:proofErr w:type="gramEnd"/>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 Почему ты положил картинку в этот столбик? (Ребенок обосновывает свой выбор</w:t>
      </w:r>
      <w:proofErr w:type="gramStart"/>
      <w:r w:rsidRPr="00CC3764">
        <w:rPr>
          <w:rFonts w:ascii="Times New Roman" w:eastAsia="Times New Roman" w:hAnsi="Times New Roman" w:cs="Times New Roman"/>
          <w:sz w:val="28"/>
          <w:szCs w:val="28"/>
        </w:rPr>
        <w:t>) .</w:t>
      </w:r>
      <w:proofErr w:type="gramEnd"/>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b/>
          <w:bCs/>
          <w:sz w:val="28"/>
          <w:szCs w:val="28"/>
        </w:rPr>
        <w:t>Дидактическая игра ‘ Куда положишь? ’</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Цель:</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 дать представление о разнообразии геометрических фигур</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 ввести и закрепить в активном словаре названия некоторых объемных геометрических фигур</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 формировать понятие о сходстве и различии предметов по форме</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 продолжать формирование у ребенка фразовой речи, состоящей из простых распространенных предложений.</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Используются 4 шарика, 4 кубика, 4 призмы, 3 тарелочки.</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Воспитатель: - Дети, это шарик. Я кладу его в эту тарелочку. Это – кубик. Я кладу его в другую тарелочку. Это – крыша. Я кладу ее в третью тарелочку. Надо разложить все шарики, кубики, крыши по тарелочкам.</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Воспитатель: Шарик я положу к шарику. (показ)</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То же воспитатель делает с кубиком и призмой.</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Воспитатель: - Миша, возьми шарик и положи его в тарелочку с шариком. Что ты сделал? (ответ ребенка). Посмотри, правильно ли ты его положил?</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Остальные фигуры ребенок раскладывает самостоятельно, каждый раз называя фигуру. На занятии используется не более трех фигур. Фигуры, название которых ребенок запомнил, заменяются постепенно другими.</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b/>
          <w:bCs/>
          <w:sz w:val="28"/>
          <w:szCs w:val="28"/>
        </w:rPr>
        <w:t>Дидактическая игра ‘ Разложи фигуры по коробочкам’.</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 xml:space="preserve">Цель: - Учить классифицировать предметы по двум </w:t>
      </w:r>
      <w:proofErr w:type="gramStart"/>
      <w:r w:rsidRPr="00CC3764">
        <w:rPr>
          <w:rFonts w:ascii="Times New Roman" w:eastAsia="Times New Roman" w:hAnsi="Times New Roman" w:cs="Times New Roman"/>
          <w:sz w:val="28"/>
          <w:szCs w:val="28"/>
        </w:rPr>
        <w:t>признакам :</w:t>
      </w:r>
      <w:proofErr w:type="gramEnd"/>
      <w:r w:rsidRPr="00CC3764">
        <w:rPr>
          <w:rFonts w:ascii="Times New Roman" w:eastAsia="Times New Roman" w:hAnsi="Times New Roman" w:cs="Times New Roman"/>
          <w:sz w:val="28"/>
          <w:szCs w:val="28"/>
        </w:rPr>
        <w:t xml:space="preserve"> по цвету и форме</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Используются шары, призмы, кубики четырех основных цветов, коробочки четырех основных цветов.</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Воспитатель кладет перед ребенком коробочки четырех основных цветов. Коробка с геометрическими фигурами находится у воспитателя. Воспитатель вынимает из коробки квадрат зеленого цвета.</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 Денис, что это?</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-Это кубик.</w:t>
      </w:r>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 Какого цвета кубик? (ответ ребенка</w:t>
      </w:r>
      <w:proofErr w:type="gramStart"/>
      <w:r w:rsidRPr="00CC3764">
        <w:rPr>
          <w:rFonts w:ascii="Times New Roman" w:eastAsia="Times New Roman" w:hAnsi="Times New Roman" w:cs="Times New Roman"/>
          <w:sz w:val="28"/>
          <w:szCs w:val="28"/>
        </w:rPr>
        <w:t>) .</w:t>
      </w:r>
      <w:proofErr w:type="gramEnd"/>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В какую коробочку ты положишь кубик? (ответ ребенка</w:t>
      </w:r>
      <w:proofErr w:type="gramStart"/>
      <w:r w:rsidRPr="00CC3764">
        <w:rPr>
          <w:rFonts w:ascii="Times New Roman" w:eastAsia="Times New Roman" w:hAnsi="Times New Roman" w:cs="Times New Roman"/>
          <w:sz w:val="28"/>
          <w:szCs w:val="28"/>
        </w:rPr>
        <w:t>) .</w:t>
      </w:r>
      <w:proofErr w:type="gramEnd"/>
    </w:p>
    <w:p w:rsidR="00CC3764" w:rsidRPr="00CC3764" w:rsidRDefault="00CC3764" w:rsidP="00CC3764">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Аналогичное задание проводится с зеленым шаром. Остальные фигуры ребенок раскладывает самостоятельно. Можно усложнить игру, дав задание детям классифицировать фигуры не только по цвету, но и по форме.</w:t>
      </w:r>
    </w:p>
    <w:p w:rsidR="00192833" w:rsidRPr="00FC3C9F" w:rsidRDefault="00CC3764" w:rsidP="00FC3C9F">
      <w:pPr>
        <w:shd w:val="clear" w:color="auto" w:fill="FFFFFF"/>
        <w:spacing w:after="0" w:line="240" w:lineRule="auto"/>
        <w:ind w:firstLine="567"/>
        <w:jc w:val="both"/>
        <w:rPr>
          <w:rFonts w:ascii="Times New Roman" w:eastAsia="Times New Roman" w:hAnsi="Times New Roman" w:cs="Times New Roman"/>
          <w:sz w:val="28"/>
          <w:szCs w:val="28"/>
        </w:rPr>
      </w:pPr>
      <w:r w:rsidRPr="00CC3764">
        <w:rPr>
          <w:rFonts w:ascii="Times New Roman" w:eastAsia="Times New Roman" w:hAnsi="Times New Roman" w:cs="Times New Roman"/>
          <w:sz w:val="28"/>
          <w:szCs w:val="28"/>
        </w:rPr>
        <w:t>Дидактические игры очень помогают при изучении учебного материала. При помощи д/игр дети легче и качественнее усваивают учебный материал. Д/игры стимулируют речевую функцию, речевое общение, а, следовательно, и интеллект. Они могут быть включены в любой раздел программы и служить как для развития познавательной деятельности, так и для формирования собственной игры, поведения в коллективе.</w:t>
      </w:r>
    </w:p>
    <w:sectPr w:rsidR="00192833" w:rsidRPr="00FC3C9F" w:rsidSect="00CC3764">
      <w:pgSz w:w="11906" w:h="16838"/>
      <w:pgMar w:top="964" w:right="964" w:bottom="964" w:left="96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764"/>
    <w:rsid w:val="00192833"/>
    <w:rsid w:val="00CC3764"/>
    <w:rsid w:val="00FC3C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38EE2"/>
  <w15:docId w15:val="{AD81EDE4-1E46-43CE-9691-B908809F7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CC376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C3764"/>
    <w:rPr>
      <w:rFonts w:ascii="Times New Roman" w:eastAsia="Times New Roman" w:hAnsi="Times New Roman" w:cs="Times New Roman"/>
      <w:b/>
      <w:bCs/>
      <w:kern w:val="36"/>
      <w:sz w:val="48"/>
      <w:szCs w:val="48"/>
    </w:rPr>
  </w:style>
  <w:style w:type="paragraph" w:styleId="a3">
    <w:name w:val="Normal (Web)"/>
    <w:basedOn w:val="a"/>
    <w:uiPriority w:val="99"/>
    <w:semiHidden/>
    <w:unhideWhenUsed/>
    <w:rsid w:val="00CC3764"/>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CC376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1855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1589</Words>
  <Characters>9062</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Ромашка</dc:creator>
  <cp:keywords/>
  <dc:description/>
  <cp:lastModifiedBy>Валентина</cp:lastModifiedBy>
  <cp:revision>2</cp:revision>
  <cp:lastPrinted>2014-09-22T06:05:00Z</cp:lastPrinted>
  <dcterms:created xsi:type="dcterms:W3CDTF">2024-09-23T14:55:00Z</dcterms:created>
  <dcterms:modified xsi:type="dcterms:W3CDTF">2024-09-23T14:55:00Z</dcterms:modified>
</cp:coreProperties>
</file>