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EAA09F" w14:textId="77777777" w:rsidR="0050455A" w:rsidRPr="0050455A" w:rsidRDefault="0050455A" w:rsidP="0050455A">
      <w:pPr>
        <w:keepNext/>
        <w:keepLines/>
        <w:spacing w:after="0" w:line="240" w:lineRule="auto"/>
        <w:ind w:left="168" w:right="444" w:hanging="10"/>
        <w:outlineLvl w:val="0"/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</w:pPr>
      <w:bookmarkStart w:id="0" w:name="_Toc75436"/>
      <w:r w:rsidRPr="0050455A"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 xml:space="preserve">МЕТОД «СОТВОРЧЕСТВА» КАК СПОСОБ РАЗВИТИЯ СМЫСЛОВОГО ЧТЕНИЯ </w:t>
      </w:r>
      <w:bookmarkEnd w:id="0"/>
    </w:p>
    <w:p w14:paraId="5020FA42" w14:textId="77777777" w:rsidR="0050455A" w:rsidRPr="0050455A" w:rsidRDefault="0050455A" w:rsidP="0050455A">
      <w:pPr>
        <w:keepNext/>
        <w:keepLines/>
        <w:spacing w:after="0" w:line="240" w:lineRule="auto"/>
        <w:ind w:left="10" w:right="1127" w:hanging="10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</w:pPr>
      <w:bookmarkStart w:id="1" w:name="_Toc75437"/>
      <w:r w:rsidRPr="0050455A">
        <w:rPr>
          <w:rFonts w:ascii="Times New Roman" w:eastAsia="Times New Roman" w:hAnsi="Times New Roman" w:cs="Times New Roman"/>
          <w:bCs/>
          <w:color w:val="000000"/>
          <w:sz w:val="24"/>
          <w:lang w:eastAsia="ru-RU"/>
        </w:rPr>
        <w:t xml:space="preserve">НА УРОКАХ ЛИТЕРАТУРЫ </w:t>
      </w:r>
      <w:bookmarkEnd w:id="1"/>
    </w:p>
    <w:p w14:paraId="217B44E4" w14:textId="77777777" w:rsidR="0050455A" w:rsidRPr="0050455A" w:rsidRDefault="0050455A" w:rsidP="0050455A">
      <w:pPr>
        <w:spacing w:after="0" w:line="240" w:lineRule="auto"/>
        <w:ind w:left="-15" w:right="1123" w:firstLine="70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 современной системе образования целью обучения является общекультурное, личностное и познавательное развитие учеников. Оно создает главную компетенцию: умение учиться. Общекультурное, личностное и нравственное развитие достигается в том случае, если ученик имеет навыки смыслового чтения.</w:t>
      </w:r>
      <w:r w:rsidRPr="0050455A">
        <w:rPr>
          <w:rFonts w:ascii="Calibri" w:eastAsia="Calibri" w:hAnsi="Calibri" w:cs="Calibri"/>
          <w:color w:val="000000"/>
          <w:sz w:val="24"/>
          <w:lang w:eastAsia="ru-RU"/>
        </w:rPr>
        <w:t xml:space="preserve"> </w:t>
      </w:r>
    </w:p>
    <w:p w14:paraId="110EB599" w14:textId="77777777" w:rsidR="0050455A" w:rsidRPr="0050455A" w:rsidRDefault="0050455A" w:rsidP="0050455A">
      <w:pPr>
        <w:spacing w:after="0" w:line="240" w:lineRule="auto"/>
        <w:ind w:left="-15" w:right="1123" w:firstLine="70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Смысловое чтение – один из видов чтения, который формирует понимание смыслового содержания художественного текста. Анализировать, понимать, переживать, адаптировать и применять – важные умения, формируемые в процессе смыслового чтения художественных произведений. В применении к художественной литературе мы можем говорить еще и о возможности духовно-нравственного воспитания, развития эмоциональной тонкости человека.</w:t>
      </w:r>
      <w:r w:rsidRPr="0050455A">
        <w:rPr>
          <w:rFonts w:ascii="Calibri" w:eastAsia="Calibri" w:hAnsi="Calibri" w:cs="Calibri"/>
          <w:color w:val="000000"/>
          <w:sz w:val="24"/>
          <w:lang w:eastAsia="ru-RU"/>
        </w:rPr>
        <w:t xml:space="preserve"> </w:t>
      </w:r>
    </w:p>
    <w:p w14:paraId="7C596F18" w14:textId="77777777" w:rsidR="0050455A" w:rsidRPr="0050455A" w:rsidRDefault="0050455A" w:rsidP="0050455A">
      <w:pPr>
        <w:spacing w:after="0" w:line="240" w:lineRule="auto"/>
        <w:ind w:left="-15" w:right="1123" w:firstLine="70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Цель исследования – сформировать целостное представление о методе «сотворчества» как способе развития смыслового чтения.</w:t>
      </w:r>
      <w:r w:rsidRPr="0050455A">
        <w:rPr>
          <w:rFonts w:ascii="Calibri" w:eastAsia="Calibri" w:hAnsi="Calibri" w:cs="Calibri"/>
          <w:color w:val="000000"/>
          <w:sz w:val="24"/>
          <w:lang w:eastAsia="ru-RU"/>
        </w:rPr>
        <w:t xml:space="preserve"> </w:t>
      </w:r>
    </w:p>
    <w:p w14:paraId="0E07D49F" w14:textId="77777777" w:rsidR="0050455A" w:rsidRPr="0050455A" w:rsidRDefault="0050455A" w:rsidP="0050455A">
      <w:pPr>
        <w:spacing w:after="0" w:line="240" w:lineRule="auto"/>
        <w:ind w:left="710" w:right="112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Цель исследования предполагает решение следующих задач:</w:t>
      </w:r>
      <w:r w:rsidRPr="0050455A">
        <w:rPr>
          <w:rFonts w:ascii="Calibri" w:eastAsia="Calibri" w:hAnsi="Calibri" w:cs="Calibri"/>
          <w:color w:val="000000"/>
          <w:sz w:val="24"/>
          <w:lang w:eastAsia="ru-RU"/>
        </w:rPr>
        <w:t xml:space="preserve"> </w:t>
      </w:r>
    </w:p>
    <w:p w14:paraId="5D7496A0" w14:textId="77777777" w:rsidR="0050455A" w:rsidRPr="0050455A" w:rsidRDefault="0050455A" w:rsidP="0050455A">
      <w:pPr>
        <w:numPr>
          <w:ilvl w:val="0"/>
          <w:numId w:val="1"/>
        </w:numPr>
        <w:spacing w:after="0" w:line="240" w:lineRule="auto"/>
        <w:ind w:right="112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дать определение термину «сотворчество»; </w:t>
      </w:r>
      <w:r w:rsidRPr="0050455A">
        <w:rPr>
          <w:rFonts w:ascii="Calibri" w:eastAsia="Calibri" w:hAnsi="Calibri" w:cs="Calibri"/>
          <w:color w:val="000000"/>
          <w:sz w:val="24"/>
          <w:lang w:eastAsia="ru-RU"/>
        </w:rPr>
        <w:t xml:space="preserve"> </w:t>
      </w:r>
    </w:p>
    <w:p w14:paraId="5CC3612C" w14:textId="77777777" w:rsidR="0050455A" w:rsidRPr="0050455A" w:rsidRDefault="0050455A" w:rsidP="0050455A">
      <w:pPr>
        <w:numPr>
          <w:ilvl w:val="0"/>
          <w:numId w:val="1"/>
        </w:numPr>
        <w:spacing w:after="0" w:line="240" w:lineRule="auto"/>
        <w:ind w:right="112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выявить взаимосвязь сотворчества с эмпатией;</w:t>
      </w:r>
      <w:r w:rsidRPr="0050455A">
        <w:rPr>
          <w:rFonts w:ascii="Calibri" w:eastAsia="Calibri" w:hAnsi="Calibri" w:cs="Calibri"/>
          <w:color w:val="000000"/>
          <w:sz w:val="24"/>
          <w:lang w:eastAsia="ru-RU"/>
        </w:rPr>
        <w:t xml:space="preserve"> </w:t>
      </w:r>
    </w:p>
    <w:p w14:paraId="4E73C826" w14:textId="77777777" w:rsidR="0050455A" w:rsidRPr="0050455A" w:rsidRDefault="0050455A" w:rsidP="0050455A">
      <w:pPr>
        <w:numPr>
          <w:ilvl w:val="0"/>
          <w:numId w:val="1"/>
        </w:numPr>
        <w:spacing w:after="0" w:line="240" w:lineRule="auto"/>
        <w:ind w:right="112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проанализировать способы реализации данного метода.</w:t>
      </w:r>
      <w:r w:rsidRPr="0050455A">
        <w:rPr>
          <w:rFonts w:ascii="Calibri" w:eastAsia="Calibri" w:hAnsi="Calibri" w:cs="Calibri"/>
          <w:color w:val="000000"/>
          <w:sz w:val="24"/>
          <w:lang w:eastAsia="ru-RU"/>
        </w:rPr>
        <w:t xml:space="preserve"> </w:t>
      </w:r>
    </w:p>
    <w:p w14:paraId="7E1F6695" w14:textId="77777777" w:rsidR="0050455A" w:rsidRPr="0050455A" w:rsidRDefault="0050455A" w:rsidP="0050455A">
      <w:pPr>
        <w:spacing w:after="0" w:line="240" w:lineRule="auto"/>
        <w:ind w:left="-15" w:right="1123" w:firstLine="70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bookmarkStart w:id="2" w:name="_GoBack"/>
      <w:bookmarkEnd w:id="2"/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Начнем с того, что сам термин «сотворчество» употребляется в значении совместного творчества, диалога между автором и читателе. Схематически основные составляющие сотворчества можно изобразить как в нижеуказанной схеме: </w:t>
      </w:r>
    </w:p>
    <w:p w14:paraId="15AF6242" w14:textId="77777777" w:rsidR="0050455A" w:rsidRPr="0050455A" w:rsidRDefault="0050455A" w:rsidP="0050455A">
      <w:pPr>
        <w:spacing w:after="0" w:line="240" w:lineRule="auto"/>
        <w:ind w:left="1903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0455A">
        <w:rPr>
          <w:rFonts w:ascii="Times New Roman" w:eastAsia="Times New Roman" w:hAnsi="Times New Roman" w:cs="Times New Roman"/>
          <w:noProof/>
          <w:color w:val="000000"/>
          <w:sz w:val="24"/>
          <w:lang w:eastAsia="ru-RU"/>
        </w:rPr>
        <w:drawing>
          <wp:inline distT="0" distB="0" distL="0" distR="0" wp14:anchorId="6188B8E3" wp14:editId="5529D506">
            <wp:extent cx="4000500" cy="2709545"/>
            <wp:effectExtent l="0" t="0" r="0" b="0"/>
            <wp:docPr id="1088" name="Picture 10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" name="Picture 108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70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948D5" w14:textId="77777777" w:rsidR="0050455A" w:rsidRPr="0050455A" w:rsidRDefault="0050455A" w:rsidP="0050455A">
      <w:pPr>
        <w:spacing w:after="0" w:line="240" w:lineRule="auto"/>
        <w:ind w:left="7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0455A">
        <w:rPr>
          <w:rFonts w:ascii="Calibri" w:eastAsia="Calibri" w:hAnsi="Calibri" w:cs="Calibri"/>
          <w:color w:val="000000"/>
          <w:sz w:val="24"/>
          <w:lang w:eastAsia="ru-RU"/>
        </w:rPr>
        <w:t xml:space="preserve"> </w:t>
      </w:r>
    </w:p>
    <w:p w14:paraId="704BD876" w14:textId="77777777" w:rsidR="0050455A" w:rsidRPr="0050455A" w:rsidRDefault="0050455A" w:rsidP="0050455A">
      <w:pPr>
        <w:spacing w:after="0" w:line="240" w:lineRule="auto"/>
        <w:ind w:left="-15" w:right="1123" w:firstLine="70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Исходя из анализа данной схемы можно заключить, что сотворчество – это активная творчески-созидательная психическая деятельность читателя, которая происходит преимущественно в области воображения,  именно эта деятельность восстанавливает связи между художественным отображением действительности и самой действительностью, между художественным образом и ассоциативно возникающими образами самой жизни в тех ее явлениях, которые входят в опыт, эмоциональную память и внутренний мир конкретного читателя. Эта деятельность отражает субъективно-объективный характер и зависит от мировоззрения, личностного и социального опыта читателя, его уровня культуры, вбирает в себя личные особенности восприятия и вместе с тем поддается влиянию самого художественного произведения [2].</w:t>
      </w:r>
      <w:r w:rsidRPr="0050455A">
        <w:rPr>
          <w:rFonts w:ascii="Calibri" w:eastAsia="Calibri" w:hAnsi="Calibri" w:cs="Calibri"/>
          <w:color w:val="000000"/>
          <w:sz w:val="24"/>
          <w:lang w:eastAsia="ru-RU"/>
        </w:rPr>
        <w:t xml:space="preserve"> </w:t>
      </w:r>
    </w:p>
    <w:p w14:paraId="28BC12D7" w14:textId="77777777" w:rsidR="0050455A" w:rsidRPr="0050455A" w:rsidRDefault="0050455A" w:rsidP="0050455A">
      <w:pPr>
        <w:spacing w:after="0" w:line="240" w:lineRule="auto"/>
        <w:ind w:left="-15" w:right="1123" w:firstLine="70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>Сотворчество – проявляет художественное начало в читательском восприятии.</w:t>
      </w:r>
      <w:r w:rsidRPr="0050455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Оно не просто представляет образы, заложенные автором, но и творчески конструирует с помощью воображения свои ответные образы, прямо не совпадающие с видением автора произведения, хотя и близкие им по содержательным признакам.</w:t>
      </w:r>
      <w:r w:rsidRPr="0050455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Именно поэтому, как отмечал М. М. Бахтин: «Жизнь великих произведений в будущих, далеких от них эпохах, как я уже сказал, кажется парадоксом. В процессе своей посмертной жизни они обогащаются новыми значениями, новыми смыслами; эти произведения как бы перерастают то, чем они были в эпоху своего создания» [1].</w:t>
      </w:r>
      <w:r w:rsidRPr="0050455A">
        <w:rPr>
          <w:rFonts w:ascii="Calibri" w:eastAsia="Calibri" w:hAnsi="Calibri" w:cs="Calibri"/>
          <w:color w:val="000000"/>
          <w:sz w:val="24"/>
          <w:lang w:eastAsia="ru-RU"/>
        </w:rPr>
        <w:t xml:space="preserve"> </w:t>
      </w:r>
    </w:p>
    <w:p w14:paraId="522B9234" w14:textId="77777777" w:rsidR="0050455A" w:rsidRPr="0050455A" w:rsidRDefault="0050455A" w:rsidP="0050455A">
      <w:pPr>
        <w:spacing w:after="0" w:line="240" w:lineRule="auto"/>
        <w:ind w:left="-15" w:right="1123" w:firstLine="70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Само «сотворчество» очень тесно переплетается с таким понятием как «эмпатия». Можно сказать даже больше, эмпатия является одним из инструментов этого метода. Под эмпатией понимается (от греч. empatheia – сопереживание) способность человека представить себя на месте другого человека, понять чувства, желания, идеи и действия другого. Так вот само это сопереживание играет значительную роль в освоении художественного произведения. Эмоциональный подъем, который возникает при сопереживании герою в художественном произведении, может способствовать развитию таких частей познавательного процесса: восприятие, память. Польский психолог Я. Рейковский, отмечает, что «особенно отчетливое влияние оказывают эмоции на ассоциативные процессы, воображение и фантазии» [2].</w:t>
      </w:r>
      <w:r w:rsidRPr="0050455A">
        <w:rPr>
          <w:rFonts w:ascii="Calibri" w:eastAsia="Calibri" w:hAnsi="Calibri" w:cs="Calibri"/>
          <w:color w:val="000000"/>
          <w:sz w:val="24"/>
          <w:lang w:eastAsia="ru-RU"/>
        </w:rPr>
        <w:t xml:space="preserve"> </w:t>
      </w:r>
    </w:p>
    <w:p w14:paraId="6C94B565" w14:textId="77777777" w:rsidR="0050455A" w:rsidRPr="0050455A" w:rsidRDefault="0050455A" w:rsidP="0050455A">
      <w:pPr>
        <w:spacing w:after="0" w:line="240" w:lineRule="auto"/>
        <w:ind w:left="-15" w:right="1123" w:firstLine="70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Само художественное произведение зачастую побуждает читателя к активной рефлексии, направляет его творческую активность на какую-либо деятельность, представляет различные жизненные ситуации, транслирует мысли автора. В идеале должен происходит нескончаемый диалог между книгой и читателем. Для того, чтобы этот диалог случился, чтобы читатель расслышал мысли автора, осознал его намерения, необходимо к тексту относиться с позиций сотворчества. Но можем ли мы полноценно вжиться в художественный опыт другого человека, имея в самом себе отпечаток общества и эпохи, в которой проживаем (здесь имеется в виду литература прошлых времен)? Здесь возникает проблема «тишины» чтения - определенной степени отчужденности, благодаря которой у читателя появляется возможность вживания в художественный опыт другого. Словами феноменолога Эдмунда Гуссерля можно определить условие «тишины» как возвращение к чистому восприятию, то есть читатель должен постараться вернуться к самому себе, откинув от себя временные предрассудки и постараться читать текст с «чистого листа» за которым имплицитно скрывается культурное наследие времени написания [3</w:t>
      </w:r>
      <w:r w:rsidRPr="0050455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]. </w:t>
      </w: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В истории отечественной мысли о сочувственном методе познания говорили такие авторы как М. М. Пришвин «сочувственное внимание», М. М. Бахтин о «сочувственном понимании».</w:t>
      </w:r>
      <w:r w:rsidRPr="0050455A">
        <w:rPr>
          <w:rFonts w:ascii="Calibri" w:eastAsia="Calibri" w:hAnsi="Calibri" w:cs="Calibri"/>
          <w:color w:val="000000"/>
          <w:sz w:val="24"/>
          <w:lang w:eastAsia="ru-RU"/>
        </w:rPr>
        <w:t xml:space="preserve"> </w:t>
      </w:r>
    </w:p>
    <w:p w14:paraId="1FFFE219" w14:textId="77777777" w:rsidR="0050455A" w:rsidRPr="0050455A" w:rsidRDefault="0050455A" w:rsidP="0050455A">
      <w:pPr>
        <w:spacing w:after="0" w:line="240" w:lineRule="auto"/>
        <w:ind w:left="-15" w:right="1123" w:firstLine="70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Стоит отметить, что зачастую «глубина прочтения текста» не зависит от широты знаний или степени образованности человека. Она больше зависит от эмоциональной тонкости человека, то есть относится к эмоциональному интеллекту.</w:t>
      </w:r>
      <w:r w:rsidRPr="0050455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 обычной жизни мы можем встретить людей, которые с полной ясностью понимают логическую структуру текста и анализируют его значение, но при этом они почти не воспринимают того смысла, который стоит за этими значениями, а именно не понимают подтекста и мотива. Почему так происходит?</w:t>
      </w:r>
      <w:r w:rsidRPr="0050455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</w:t>
      </w: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Такие люди обращаются к внешним деталям и пытаются обнаружить в них то, чего в тексте совершенно нет, например, строя свои теории, додумывая и так далее.</w:t>
      </w:r>
      <w:r w:rsidRPr="0050455A">
        <w:rPr>
          <w:rFonts w:ascii="Calibri" w:eastAsia="Calibri" w:hAnsi="Calibri" w:cs="Calibri"/>
          <w:color w:val="000000"/>
          <w:sz w:val="24"/>
          <w:lang w:eastAsia="ru-RU"/>
        </w:rPr>
        <w:t xml:space="preserve"> </w:t>
      </w: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Такое истолкование можно назвать поверхностным, потому что в этом случае художественное произведение не переживается, а лишь рассматривается механически. Из этой области можно привести современные способы формирования читательской грамотности, где вся методика сводится именно к механическому понимаю текста, что конечно же не подходит для осмысления </w:t>
      </w: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 xml:space="preserve">художественной литературы как области искусства. Поэтому наиболее полное представление о художественном произведении сможет дать метод «сотворчества», где каждый читатель по мере своих способностей и возможностей, на бытовом уровне сможет осознать и понять текст. Не стоит смущаться слова «бытовой», так как оно употребляется в значении опыта пережитого и понятого. </w:t>
      </w:r>
      <w:r w:rsidRPr="0050455A">
        <w:rPr>
          <w:rFonts w:ascii="Calibri" w:eastAsia="Calibri" w:hAnsi="Calibri" w:cs="Calibri"/>
          <w:color w:val="000000"/>
          <w:sz w:val="24"/>
          <w:lang w:eastAsia="ru-RU"/>
        </w:rPr>
        <w:t xml:space="preserve"> </w:t>
      </w:r>
    </w:p>
    <w:p w14:paraId="36919D0B" w14:textId="77777777" w:rsidR="0050455A" w:rsidRPr="0050455A" w:rsidRDefault="0050455A" w:rsidP="0050455A">
      <w:pPr>
        <w:spacing w:after="0" w:line="240" w:lineRule="auto"/>
        <w:ind w:left="-15" w:right="1123" w:firstLine="70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Главные составляющие метода сотворчества были рассмотрены выше, теперь необходимо выделить способы приобщения этой методики к практике. Здесь стоит отметить, что современный ребенок коренным образом отличается от ребенка прошлого поколения, ребенок прошлого поколения коренным образом отличается от предыдущего и так далее</w:t>
      </w:r>
      <w:r w:rsidRPr="0050455A">
        <w:rPr>
          <w:rFonts w:ascii="Times New Roman" w:eastAsia="Times New Roman" w:hAnsi="Times New Roman" w:cs="Times New Roman"/>
          <w:color w:val="000000"/>
          <w:sz w:val="24"/>
          <w:vertAlign w:val="superscript"/>
          <w:lang w:eastAsia="ru-RU"/>
        </w:rPr>
        <w:footnoteReference w:id="1"/>
      </w: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поэтому для того, чтобы адаптировать этот метод нужно понимать образ подростка нашего времени.  </w:t>
      </w:r>
    </w:p>
    <w:p w14:paraId="0B427F2C" w14:textId="77777777" w:rsidR="0050455A" w:rsidRPr="0050455A" w:rsidRDefault="0050455A" w:rsidP="0050455A">
      <w:pPr>
        <w:spacing w:after="0" w:line="240" w:lineRule="auto"/>
        <w:ind w:left="-15" w:right="1123" w:firstLine="70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Одной из характерных черт современного подростка можно выделить стремление к свободе, это стремление проявляется в свободном выборе организации своей деятельности во всех ее проявлениях, поэтому здесь, на уроках литературы, можно постараться предоставить эту свободу выбора для ребенка, например, попросить класс (группу) в начале года составить список интересующей литературы, затем совместным голосованием выбрать пару произведений и изучить их в любой удобный период для преподавателя.  </w:t>
      </w:r>
    </w:p>
    <w:p w14:paraId="11157C1A" w14:textId="77777777" w:rsidR="0050455A" w:rsidRPr="0050455A" w:rsidRDefault="0050455A" w:rsidP="0050455A">
      <w:pPr>
        <w:spacing w:after="0" w:line="240" w:lineRule="auto"/>
        <w:ind w:left="-15" w:right="1123" w:firstLine="70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Также современные дети привыкли, что окружающий их контент постоянно апеллирует к их эмоциям (реклама, различные социальные сети), поэтому их привлекает информация, которое может вызвать у них бурную эмоциональную реакцию. Здесь нужно постараться выносить на обсуждение, материал, который способен поразить ребенка и заставить заинтересоваться, например, произведения с нестандартными ситуациями, которые непривычны для литературы в целом.  </w:t>
      </w:r>
    </w:p>
    <w:p w14:paraId="00469F02" w14:textId="77777777" w:rsidR="0050455A" w:rsidRPr="0050455A" w:rsidRDefault="0050455A" w:rsidP="0050455A">
      <w:pPr>
        <w:spacing w:after="0" w:line="240" w:lineRule="auto"/>
        <w:ind w:left="-15" w:right="1123" w:firstLine="70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Не стоит забывать, что подростки очень сведущи в современных мировых проблемах, так как имеют свободный доступ практически к любой информации, поэтому на уроках стоит делать акцент на актуальности художественного произведения для нашей действительности.  </w:t>
      </w:r>
    </w:p>
    <w:p w14:paraId="304EADA0" w14:textId="77777777" w:rsidR="0050455A" w:rsidRPr="0050455A" w:rsidRDefault="0050455A" w:rsidP="0050455A">
      <w:pPr>
        <w:spacing w:after="0" w:line="240" w:lineRule="auto"/>
        <w:ind w:left="-15" w:right="1123" w:firstLine="70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Согласно ряду исследований современные дети склоны к эмпатии – это характерное для них качество, в этом случае подойдет способ погружения в персонажа, например, работа </w:t>
      </w:r>
    </w:p>
    <w:p w14:paraId="025E2295" w14:textId="2AB992EA" w:rsidR="0050455A" w:rsidRPr="0050455A" w:rsidRDefault="0050455A" w:rsidP="0050455A">
      <w:pPr>
        <w:spacing w:after="0" w:line="240" w:lineRule="auto"/>
        <w:ind w:left="-15" w:right="112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(задание) с позиции, что сделал бы я, если бы оказался на месте героя и так далее. Этот метод также может способствовать формированию у подростков собственной идентичности.  </w:t>
      </w:r>
    </w:p>
    <w:p w14:paraId="70615863" w14:textId="77777777" w:rsidR="0050455A" w:rsidRPr="0050455A" w:rsidRDefault="0050455A" w:rsidP="0050455A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50455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Переходя к выводам, можно отметить, что метод «сотворчества» позволяет читателю максимально погружаться в мир художественного произведения, именно этот способ на экзистенциальном уровне способствует переживанию опыта вымышленного и осмыслению его с индивидуальных позиций. Одним из главных инструментов   сотворчества является эмпатия, которая способствует наиболее глубинному пониманию художественного героя.  Самое главное, что этот метод коррелирует с основными качествами современного подростка, что может послужить отличной отправной точкой для приобщения современных ребят к литературе как виду искусства.  </w:t>
      </w:r>
    </w:p>
    <w:sectPr w:rsidR="0050455A" w:rsidRPr="005045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F406D4" w14:textId="77777777" w:rsidR="00BD63B4" w:rsidRDefault="00BD63B4" w:rsidP="0050455A">
      <w:pPr>
        <w:spacing w:after="0" w:line="240" w:lineRule="auto"/>
      </w:pPr>
      <w:r>
        <w:separator/>
      </w:r>
    </w:p>
  </w:endnote>
  <w:endnote w:type="continuationSeparator" w:id="0">
    <w:p w14:paraId="2977F343" w14:textId="77777777" w:rsidR="00BD63B4" w:rsidRDefault="00BD63B4" w:rsidP="00504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3F3166" w14:textId="77777777" w:rsidR="00BD63B4" w:rsidRDefault="00BD63B4" w:rsidP="0050455A">
      <w:pPr>
        <w:spacing w:after="0" w:line="240" w:lineRule="auto"/>
      </w:pPr>
      <w:r>
        <w:separator/>
      </w:r>
    </w:p>
  </w:footnote>
  <w:footnote w:type="continuationSeparator" w:id="0">
    <w:p w14:paraId="3505267E" w14:textId="77777777" w:rsidR="00BD63B4" w:rsidRDefault="00BD63B4" w:rsidP="0050455A">
      <w:pPr>
        <w:spacing w:after="0" w:line="240" w:lineRule="auto"/>
      </w:pPr>
      <w:r>
        <w:continuationSeparator/>
      </w:r>
    </w:p>
  </w:footnote>
  <w:footnote w:id="1">
    <w:p w14:paraId="48ED2E42" w14:textId="7C5F8719" w:rsidR="0050455A" w:rsidRDefault="0050455A" w:rsidP="0050455A">
      <w:pPr>
        <w:pStyle w:val="footnotedescription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B40C8C"/>
    <w:multiLevelType w:val="hybridMultilevel"/>
    <w:tmpl w:val="34E6DCBA"/>
    <w:lvl w:ilvl="0" w:tplc="5B66EE74">
      <w:start w:val="1"/>
      <w:numFmt w:val="decimal"/>
      <w:lvlText w:val="%1."/>
      <w:lvlJc w:val="left"/>
      <w:pPr>
        <w:ind w:left="21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AA3FF4">
      <w:start w:val="1"/>
      <w:numFmt w:val="lowerLetter"/>
      <w:lvlText w:val="%2"/>
      <w:lvlJc w:val="left"/>
      <w:pPr>
        <w:ind w:left="2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E813AE">
      <w:start w:val="1"/>
      <w:numFmt w:val="lowerRoman"/>
      <w:lvlText w:val="%3"/>
      <w:lvlJc w:val="left"/>
      <w:pPr>
        <w:ind w:left="3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B8FCE0">
      <w:start w:val="1"/>
      <w:numFmt w:val="decimal"/>
      <w:lvlText w:val="%4"/>
      <w:lvlJc w:val="left"/>
      <w:pPr>
        <w:ind w:left="39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46690C">
      <w:start w:val="1"/>
      <w:numFmt w:val="lowerLetter"/>
      <w:lvlText w:val="%5"/>
      <w:lvlJc w:val="left"/>
      <w:pPr>
        <w:ind w:left="46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A67124">
      <w:start w:val="1"/>
      <w:numFmt w:val="lowerRoman"/>
      <w:lvlText w:val="%6"/>
      <w:lvlJc w:val="left"/>
      <w:pPr>
        <w:ind w:left="53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C83710">
      <w:start w:val="1"/>
      <w:numFmt w:val="decimal"/>
      <w:lvlText w:val="%7"/>
      <w:lvlJc w:val="left"/>
      <w:pPr>
        <w:ind w:left="61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BA8A90">
      <w:start w:val="1"/>
      <w:numFmt w:val="lowerLetter"/>
      <w:lvlText w:val="%8"/>
      <w:lvlJc w:val="left"/>
      <w:pPr>
        <w:ind w:left="68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966F1E">
      <w:start w:val="1"/>
      <w:numFmt w:val="lowerRoman"/>
      <w:lvlText w:val="%9"/>
      <w:lvlJc w:val="left"/>
      <w:pPr>
        <w:ind w:left="75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7F4"/>
    <w:rsid w:val="0050455A"/>
    <w:rsid w:val="005927F4"/>
    <w:rsid w:val="00B97A78"/>
    <w:rsid w:val="00BD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C2FB8"/>
  <w15:chartTrackingRefBased/>
  <w15:docId w15:val="{1419EBBD-33DC-47D5-B4FE-A8F147EF7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rsid w:val="0050455A"/>
    <w:pPr>
      <w:spacing w:after="0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50455A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50455A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3">
    <w:name w:val="header"/>
    <w:basedOn w:val="a"/>
    <w:link w:val="a4"/>
    <w:uiPriority w:val="99"/>
    <w:unhideWhenUsed/>
    <w:rsid w:val="00504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455A"/>
  </w:style>
  <w:style w:type="paragraph" w:styleId="a5">
    <w:name w:val="footer"/>
    <w:basedOn w:val="a"/>
    <w:link w:val="a6"/>
    <w:uiPriority w:val="99"/>
    <w:unhideWhenUsed/>
    <w:rsid w:val="00504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04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1305</Words>
  <Characters>7443</Characters>
  <Application>Microsoft Office Word</Application>
  <DocSecurity>0</DocSecurity>
  <Lines>62</Lines>
  <Paragraphs>17</Paragraphs>
  <ScaleCrop>false</ScaleCrop>
  <Company/>
  <LinksUpToDate>false</LinksUpToDate>
  <CharactersWithSpaces>8731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Бурдина Наталья Сергеевна</dc:creator>
  <cp:keywords/>
  <dc:description/>
  <cp:lastModifiedBy>Бурдина Наталья Сергеевна</cp:lastModifiedBy>
  <cp:revision>3</cp:revision>
  <dcterms:created xsi:type="dcterms:W3CDTF">2024-10-13T14:00:00Z</dcterms:created>
  <dcterms:modified xsi:type="dcterms:W3CDTF">2024-10-13T14:02:00Z</dcterms:modified>
</cp:coreProperties>
</file>