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bottom w:color="d6ddb9" w:space="0" w:sz="8" w:val="single"/>
        </w:pBdr>
        <w:shd w:fill="f4f4f4" w:val="clear"/>
        <w:spacing w:after="240" w:before="240" w:line="275.4281739130435" w:lineRule="auto"/>
        <w:ind w:left="160" w:right="160" w:firstLine="0"/>
        <w:rPr>
          <w:b w:val="1"/>
          <w:color w:val="212529"/>
          <w:sz w:val="44"/>
          <w:szCs w:val="44"/>
        </w:rPr>
      </w:pPr>
      <w:bookmarkStart w:colFirst="0" w:colLast="0" w:name="_z1f8raxkzshu" w:id="0"/>
      <w:bookmarkEnd w:id="0"/>
      <w:r w:rsidDel="00000000" w:rsidR="00000000" w:rsidRPr="00000000">
        <w:rPr>
          <w:b w:val="1"/>
          <w:color w:val="212529"/>
          <w:sz w:val="44"/>
          <w:szCs w:val="44"/>
          <w:rtl w:val="0"/>
        </w:rPr>
        <w:t xml:space="preserve">Библиотечный урок для 5 класса "Слово о словарях или путешествие в Словоград".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color w:val="333333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