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14" w:line="264" w:lineRule="auto"/>
        <w:ind w:firstLine="0" w:left="761"/>
        <w:jc w:val="center"/>
        <w:rPr>
          <w:sz w:val="28"/>
        </w:rPr>
      </w:pPr>
      <w:r>
        <w:rPr>
          <w:b w:val="1"/>
          <w:sz w:val="28"/>
        </w:rPr>
        <w:t xml:space="preserve"> </w:t>
      </w:r>
    </w:p>
    <w:p w14:paraId="02000000">
      <w:pPr>
        <w:widowControl w:val="1"/>
        <w:spacing w:after="0" w:line="276" w:lineRule="auto"/>
        <w:ind w:hanging="1995" w:left="3327"/>
        <w:jc w:val="center"/>
        <w:rPr>
          <w:b w:val="1"/>
          <w:sz w:val="28"/>
        </w:rPr>
      </w:pPr>
    </w:p>
    <w:p w14:paraId="03000000">
      <w:pPr>
        <w:widowControl w:val="1"/>
        <w:spacing w:after="0" w:line="276" w:lineRule="auto"/>
        <w:ind w:hanging="1995" w:left="3327"/>
        <w:jc w:val="center"/>
        <w:rPr>
          <w:sz w:val="28"/>
        </w:rPr>
      </w:pPr>
      <w:r>
        <w:rPr>
          <w:b w:val="1"/>
          <w:sz w:val="28"/>
        </w:rPr>
        <w:t>«Создание ситуации «успеха» в учебной деятельности».</w:t>
      </w:r>
    </w:p>
    <w:p w14:paraId="04000000">
      <w:pPr>
        <w:widowControl w:val="1"/>
        <w:spacing w:after="0" w:line="264" w:lineRule="auto"/>
        <w:ind w:firstLine="0" w:left="771"/>
        <w:jc w:val="center"/>
        <w:rPr>
          <w:sz w:val="28"/>
        </w:rPr>
      </w:pPr>
    </w:p>
    <w:p w14:paraId="05000000">
      <w:pPr>
        <w:widowControl w:val="1"/>
        <w:spacing w:after="10" w:line="276" w:lineRule="auto"/>
        <w:ind w:left="2764"/>
        <w:rPr>
          <w:sz w:val="28"/>
        </w:rPr>
      </w:pPr>
      <w:r>
        <w:rPr>
          <w:b w:val="1"/>
          <w:sz w:val="28"/>
        </w:rPr>
        <w:t xml:space="preserve">Создание ситуации успеха в учебной деятельности </w:t>
      </w:r>
      <w:r>
        <w:rPr>
          <w:sz w:val="28"/>
        </w:rPr>
        <w:t xml:space="preserve"> </w:t>
      </w:r>
    </w:p>
    <w:p w14:paraId="06000000">
      <w:pPr>
        <w:widowControl w:val="1"/>
        <w:ind w:firstLine="708" w:left="-15" w:right="8"/>
        <w:rPr>
          <w:sz w:val="28"/>
        </w:rPr>
      </w:pPr>
      <w:r>
        <w:rPr>
          <w:sz w:val="28"/>
        </w:rPr>
        <w:t xml:space="preserve"> Ученье – свет, дающий человеку уверенность в своих действиях и поступках. Приобрести эту уверенность помогают образовательные учреждения разного типа, одним из которых является школа. Однако часто приходится слышать от учащихся фразы, выражающие негативное отношение в школе. Ребенок, идя в образовательное учреждение, надеется добиться признания и рассчитывает заслужить любовь и уважение со стороны учителей и одноклассников. Крушение этого светлого оптимизма – самая серьезная проблема обучения. Ребенок приходит в школу преисполненный желания учиться. Так почему же он теряет интерес к учебе? Виновата ли в этом школа и ее методы обучения? Какую роль при этом играет учитель? Может ли учитель сформировать интерес у учащихся к учебному процессу и при помощи чего? В настоящее время ответы на данные вопросы достаточно актуальны для представителей педагогической общественности.  </w:t>
      </w:r>
    </w:p>
    <w:p w14:paraId="07000000">
      <w:pPr>
        <w:widowControl w:val="1"/>
        <w:ind w:firstLine="708" w:left="-15" w:right="8"/>
        <w:rPr>
          <w:sz w:val="28"/>
        </w:rPr>
      </w:pPr>
      <w:r>
        <w:rPr>
          <w:sz w:val="28"/>
        </w:rPr>
        <w:t xml:space="preserve">На эти и многие другие вопросы искали ответы не только наши современники, но и педагоги прошлых лет. О том, как лучше организовать обучение детей рассуждал К.Д. Ушинский. В своем педагогическом сочинении “Труд в его психическом и воспитательном значении” К.Д. Ушинский пришел к выводу, что только успех поддерживает интерес ученика к учению. Ребенок, никогда не познавший радости труда в учении, не переживший гордости от того, что трудности преодолены, теряет желание интерес учиться.   </w:t>
      </w:r>
    </w:p>
    <w:p w14:paraId="08000000">
      <w:pPr>
        <w:widowControl w:val="1"/>
        <w:ind w:firstLine="708" w:left="-15" w:right="8"/>
        <w:rPr>
          <w:sz w:val="28"/>
        </w:rPr>
      </w:pPr>
      <w:r>
        <w:rPr>
          <w:sz w:val="28"/>
        </w:rPr>
        <w:t>В.А. Сухомлинский утверждал, что методы, используемые в учебной деятельности, должны вызывать интерес у ребенка к познанию окружающего мира, а учебное заведение стать школой радости. Радости познания, радости творчества, радости общения. Это определяет главный смысл деятельности учителя: создать каждому ученику ситуацию успеха.</w:t>
      </w:r>
    </w:p>
    <w:p w14:paraId="09000000">
      <w:pPr>
        <w:widowControl w:val="1"/>
        <w:ind w:firstLine="708" w:left="-15" w:right="8"/>
        <w:rPr>
          <w:sz w:val="28"/>
        </w:rPr>
      </w:pPr>
      <w:r>
        <w:rPr>
          <w:sz w:val="28"/>
        </w:rPr>
        <w:t>Большое внимание созданию ситуаций успеха уделяет А.С. Белкин, доктор педагогических наук. Он твердо убежден, если ребенка лишить веры в себя, трудно надеяться на его “светлое будущее”. Одно неосторожное слово, один непродуманный шаг учителя могут надломить ребенка так, что потом не помогут никакие воспитательные ухищрения.</w:t>
      </w:r>
    </w:p>
    <w:p w14:paraId="0A000000">
      <w:pPr>
        <w:widowControl w:val="1"/>
        <w:ind w:firstLine="708" w:left="-15" w:right="8"/>
        <w:rPr>
          <w:sz w:val="28"/>
        </w:rPr>
      </w:pPr>
      <w:r>
        <w:rPr>
          <w:sz w:val="28"/>
        </w:rPr>
        <w:t xml:space="preserve">Таким образом, ученик тогда тянется к знаниям, когда переживает потребность в учении, когда им движут здоровые мотивы и интерес, подкрепленные успехом.  </w:t>
      </w:r>
    </w:p>
    <w:p w14:paraId="0B000000">
      <w:pPr>
        <w:pStyle w:val="Style_1"/>
        <w:widowControl w:val="1"/>
        <w:ind w:left="713" w:right="4"/>
        <w:rPr>
          <w:sz w:val="28"/>
        </w:rPr>
      </w:pPr>
      <w:r>
        <w:rPr>
          <w:sz w:val="28"/>
        </w:rPr>
        <w:t>Содержание понятий “успех”, “ситуация успеха”</w:t>
      </w:r>
      <w:r>
        <w:rPr>
          <w:b w:val="0"/>
          <w:sz w:val="28"/>
        </w:rPr>
        <w:t xml:space="preserve"> </w:t>
      </w:r>
    </w:p>
    <w:p w14:paraId="0C000000">
      <w:pPr>
        <w:widowControl w:val="1"/>
        <w:ind w:firstLine="708" w:left="-15" w:right="8"/>
        <w:rPr>
          <w:sz w:val="28"/>
        </w:rPr>
      </w:pPr>
      <w:r>
        <w:rPr>
          <w:sz w:val="28"/>
        </w:rPr>
        <w:t xml:space="preserve">Успех в учении – единственный источник внутренних сил ребенка, рождающий энергию для преодоления трудностей, желания учиться.  </w:t>
      </w:r>
    </w:p>
    <w:p w14:paraId="0D000000">
      <w:pPr>
        <w:widowControl w:val="1"/>
        <w:ind w:firstLine="708" w:left="-15" w:right="8"/>
        <w:rPr>
          <w:sz w:val="28"/>
        </w:rPr>
      </w:pPr>
      <w:r>
        <w:rPr>
          <w:sz w:val="28"/>
        </w:rPr>
        <w:t xml:space="preserve">Успех – понятие неоднозначное, сложное, имеет разную трактовку. С психологической точки зрения успех, как считает А. Белкин – это переживание состояния радости, удовлетворение оттого, что результат, к которому стремилась личность в своей деятельности, либо совпал с ее ожиданиями, надеждами, либо превзошел их. На базе этого состояния формируются новые, более сильные мотивы деятельности, меняются уровни самооценки, самоуважения.  </w:t>
      </w:r>
    </w:p>
    <w:p w14:paraId="0E000000">
      <w:pPr>
        <w:widowControl w:val="1"/>
        <w:ind w:firstLine="708" w:left="-15" w:right="8"/>
        <w:rPr>
          <w:sz w:val="28"/>
        </w:rPr>
      </w:pPr>
      <w:r>
        <w:rPr>
          <w:sz w:val="28"/>
        </w:rPr>
        <w:t>С педагогической точки зрения ситуация успеха – это такое целенаправленное, организованное сочетание условий, при которых создается возможность достичь значительных результатов в деятельности как отдельно взятой личности, так и коллектива в целом.</w:t>
      </w:r>
    </w:p>
    <w:p w14:paraId="0F000000">
      <w:pPr>
        <w:widowControl w:val="1"/>
        <w:ind w:firstLine="708" w:left="-15" w:right="8"/>
        <w:rPr>
          <w:sz w:val="28"/>
        </w:rPr>
      </w:pPr>
      <w:r>
        <w:rPr>
          <w:sz w:val="28"/>
        </w:rPr>
        <w:t xml:space="preserve">Главный смысл деятельности учителя состоит в том, чтобы создать каждому воспитаннику ситуацию успеха. Здесь важно разделить понятия “успех” и “ситуация успеха”. Ситуация – это сочетание условий, которые обеспечивают успех, а сам успех – результат подобной ситуации. Ситуация это то, что способен организовать учитель: переживание же радости, успеха нечто более субъективное, скрытое в значительной мере взгляду со стороны. Задача учителя в том и состоит, чтобы дать каждому из своих воспитанников возможность пережить радость достижения, осознать свои возможности, поверить в себя. </w:t>
      </w:r>
    </w:p>
    <w:p w14:paraId="10000000">
      <w:pPr>
        <w:widowControl w:val="1"/>
        <w:ind w:firstLine="708" w:left="-15" w:right="8"/>
        <w:rPr>
          <w:sz w:val="28"/>
        </w:rPr>
      </w:pPr>
      <w:r>
        <w:rPr>
          <w:sz w:val="28"/>
        </w:rPr>
        <w:t xml:space="preserve"> Переживание учеником ситуации успеха: </w:t>
      </w:r>
    </w:p>
    <w:p w14:paraId="11000000">
      <w:pPr>
        <w:widowControl w:val="1"/>
        <w:ind w:firstLine="708" w:left="-15" w:right="8"/>
        <w:rPr>
          <w:sz w:val="28"/>
        </w:rPr>
      </w:pPr>
      <w:r>
        <w:rPr>
          <w:sz w:val="28"/>
        </w:rPr>
        <w:t>-</w:t>
      </w:r>
      <w:r>
        <w:rPr>
          <w:sz w:val="28"/>
        </w:rPr>
        <w:t xml:space="preserve"> повышает мотивацию учения и развивает познавательные интересы,</w:t>
      </w:r>
    </w:p>
    <w:p w14:paraId="12000000">
      <w:pPr>
        <w:widowControl w:val="1"/>
        <w:ind w:firstLine="708" w:left="-15" w:right="8"/>
        <w:rPr>
          <w:sz w:val="28"/>
        </w:rPr>
      </w:pPr>
      <w:r>
        <w:rPr>
          <w:sz w:val="28"/>
        </w:rPr>
        <w:t xml:space="preserve"> </w:t>
      </w:r>
      <w:r>
        <w:rPr>
          <w:sz w:val="28"/>
        </w:rPr>
        <w:t xml:space="preserve">- </w:t>
      </w:r>
      <w:r>
        <w:rPr>
          <w:sz w:val="28"/>
        </w:rPr>
        <w:t xml:space="preserve">позволяет ученику почувствовать удовлетворение от учебной деятельности;  </w:t>
      </w:r>
    </w:p>
    <w:p w14:paraId="13000000">
      <w:pPr>
        <w:widowControl w:val="1"/>
        <w:ind w:firstLine="708" w:left="-15" w:right="8"/>
        <w:rPr>
          <w:sz w:val="28"/>
        </w:rPr>
      </w:pPr>
      <w:r>
        <w:rPr>
          <w:sz w:val="28"/>
        </w:rPr>
        <w:t xml:space="preserve"> -</w:t>
      </w:r>
      <w:r>
        <w:rPr>
          <w:sz w:val="28"/>
        </w:rPr>
        <w:t xml:space="preserve"> стимулирует к высокой результативности труда;  </w:t>
      </w:r>
    </w:p>
    <w:p w14:paraId="14000000">
      <w:pPr>
        <w:widowControl w:val="1"/>
        <w:ind w:left="718" w:right="8"/>
        <w:rPr>
          <w:sz w:val="28"/>
        </w:rPr>
      </w:pPr>
      <w:r>
        <w:rPr>
          <w:sz w:val="28"/>
        </w:rPr>
        <w:t>-</w:t>
      </w:r>
      <w:r>
        <w:rPr>
          <w:sz w:val="28"/>
        </w:rPr>
        <w:t xml:space="preserve"> корректирует личностные особенности такие, как тревожность, неуверенность, самооценку;  </w:t>
      </w:r>
    </w:p>
    <w:p w14:paraId="15000000">
      <w:pPr>
        <w:widowControl w:val="1"/>
        <w:ind w:left="718" w:right="8"/>
        <w:rPr>
          <w:sz w:val="28"/>
        </w:rPr>
      </w:pPr>
      <w:r>
        <w:rPr>
          <w:sz w:val="28"/>
        </w:rPr>
        <w:t>-</w:t>
      </w:r>
      <w:r>
        <w:rPr>
          <w:sz w:val="28"/>
        </w:rPr>
        <w:t xml:space="preserve"> развивает инициативность, креативность, активность; </w:t>
      </w:r>
    </w:p>
    <w:p w14:paraId="16000000">
      <w:pPr>
        <w:widowControl w:val="1"/>
        <w:ind w:left="718" w:right="8"/>
        <w:rPr>
          <w:sz w:val="28"/>
        </w:rPr>
      </w:pPr>
      <w:r>
        <w:rPr>
          <w:sz w:val="28"/>
        </w:rPr>
        <w:t>-</w:t>
      </w:r>
      <w:r>
        <w:rPr>
          <w:sz w:val="28"/>
        </w:rPr>
        <w:t xml:space="preserve"> поддерживает в классе благоприятный психологический климат  </w:t>
      </w:r>
    </w:p>
    <w:p w14:paraId="17000000">
      <w:pPr>
        <w:widowControl w:val="1"/>
        <w:spacing w:after="10" w:line="276" w:lineRule="auto"/>
        <w:ind w:left="2598"/>
        <w:rPr>
          <w:sz w:val="28"/>
        </w:rPr>
      </w:pPr>
      <w:r>
        <w:rPr>
          <w:b w:val="1"/>
          <w:sz w:val="28"/>
        </w:rPr>
        <w:t>Технологические операции создания ситуации успеха</w:t>
      </w:r>
      <w:r>
        <w:rPr>
          <w:sz w:val="28"/>
        </w:rPr>
        <w:t xml:space="preserve"> </w:t>
      </w:r>
    </w:p>
    <w:p w14:paraId="18000000">
      <w:pPr>
        <w:widowControl w:val="1"/>
        <w:ind w:firstLine="708" w:left="-15" w:right="8"/>
        <w:rPr>
          <w:sz w:val="28"/>
        </w:rPr>
      </w:pPr>
      <w:r>
        <w:rPr>
          <w:sz w:val="28"/>
        </w:rPr>
        <w:t xml:space="preserve">Без ощущения успеха у ребенка пропадает интерес к школе и учебным занятиям, но достижение успеха в его учебной деятельности затруднено рядом обстоятельств, среди которых можно назвать недостаток знаний и умений, психологические и физиологические особенности развития, </w:t>
      </w:r>
      <w:r>
        <w:rPr>
          <w:sz w:val="28"/>
        </w:rPr>
        <w:t>слабая</w:t>
      </w:r>
      <w:r>
        <w:rPr>
          <w:sz w:val="28"/>
        </w:rPr>
        <w:t xml:space="preserve"> </w:t>
      </w:r>
      <w:r>
        <w:rPr>
          <w:sz w:val="28"/>
        </w:rPr>
        <w:t>саморегуляция</w:t>
      </w:r>
      <w:r>
        <w:rPr>
          <w:sz w:val="28"/>
        </w:rPr>
        <w:t xml:space="preserve"> и другие. Поэтому педагогически оправдано создание для школьника ситуации успеха – субъективное переживание удовлетворения от процесса и результата самостоятельно выполненной деятельности. Технологически эта помощь обеспечивается рядом операций, которые осуществляются в психологической атмосфере радости и одобрения, создаваемые вербальными (речевыми) и не вербальными (мимико-пластическими) средствами. Подбадривающие слова и мягкие интонации, мелодичность речи и корректность обращений, так же как открытая поза и доброжелательная мимика, создают в сочетании благоприятный психологический фон, помогающий ребенку справиться с поставленной перед ними задачей. </w:t>
      </w:r>
    </w:p>
    <w:p w14:paraId="19000000">
      <w:pPr>
        <w:widowControl w:val="1"/>
        <w:ind w:left="718" w:right="8"/>
        <w:rPr>
          <w:sz w:val="28"/>
        </w:rPr>
      </w:pPr>
      <w:r>
        <w:rPr>
          <w:sz w:val="28"/>
        </w:rPr>
        <w:t xml:space="preserve">Технологические операции создания ситуаций успеха:  </w:t>
      </w:r>
    </w:p>
    <w:p w14:paraId="1A000000">
      <w:pPr>
        <w:widowControl w:val="1"/>
        <w:numPr>
          <w:ilvl w:val="0"/>
          <w:numId w:val="1"/>
        </w:numPr>
        <w:ind w:firstLine="708" w:right="8"/>
        <w:rPr>
          <w:sz w:val="28"/>
        </w:rPr>
      </w:pPr>
      <w:r>
        <w:rPr>
          <w:sz w:val="28"/>
        </w:rPr>
        <w:t xml:space="preserve">Снятие страха – помогает преодолеть неуверенность в собственных силах, робость, боязнь самого дела и оценки окружающих. “Мы все пробуем и ищем, только так может что-то получиться”. “Люди учатся на своих ошибках и находят другие способы решения”. “Контрольная работа довольно легкая, этот материал мы с вами проходили”.  </w:t>
      </w:r>
    </w:p>
    <w:p w14:paraId="1B000000">
      <w:pPr>
        <w:widowControl w:val="1"/>
        <w:numPr>
          <w:ilvl w:val="0"/>
          <w:numId w:val="1"/>
        </w:numPr>
        <w:ind w:firstLine="708" w:right="8"/>
        <w:rPr>
          <w:sz w:val="28"/>
        </w:rPr>
      </w:pPr>
      <w:r>
        <w:rPr>
          <w:sz w:val="28"/>
        </w:rPr>
        <w:t xml:space="preserve">Авансирование успешного результата – помогает учителю выразить свою твердую убежденность в том, что его ученик обязательно справиться с поставленной задачей. Это, в свою очередь, внушает ребенку </w:t>
      </w:r>
      <w:r>
        <w:rPr>
          <w:sz w:val="28"/>
        </w:rPr>
        <w:t>уверенность в</w:t>
      </w:r>
      <w:r>
        <w:rPr>
          <w:sz w:val="28"/>
        </w:rPr>
        <w:t xml:space="preserve"> свои силы и </w:t>
      </w:r>
      <w:r>
        <w:rPr>
          <w:sz w:val="28"/>
        </w:rPr>
        <w:t xml:space="preserve">возможности. “У вас обязательно получиться”. “Я даже не сомневаюсь в успешном результате”.  </w:t>
      </w:r>
    </w:p>
    <w:p w14:paraId="1C000000">
      <w:pPr>
        <w:widowControl w:val="1"/>
        <w:numPr>
          <w:ilvl w:val="0"/>
          <w:numId w:val="1"/>
        </w:numPr>
        <w:ind w:firstLine="708" w:right="8"/>
        <w:rPr>
          <w:sz w:val="28"/>
        </w:rPr>
      </w:pPr>
      <w:r>
        <w:rPr>
          <w:sz w:val="28"/>
        </w:rPr>
        <w:t xml:space="preserve">Скрытое инструктирование ребенка в способах и формах совершения деятельности – помогает ребенку избежать поражения, достигается путем намека, пожелания. “Возможно, лучше всего начать с…..”. “Выполняя работу, не забудьте </w:t>
      </w:r>
      <w:r>
        <w:rPr>
          <w:sz w:val="28"/>
        </w:rPr>
        <w:t>о</w:t>
      </w:r>
      <w:r>
        <w:rPr>
          <w:sz w:val="28"/>
        </w:rPr>
        <w:t xml:space="preserve">…..”.  </w:t>
      </w:r>
    </w:p>
    <w:p w14:paraId="1D000000">
      <w:pPr>
        <w:widowControl w:val="1"/>
        <w:numPr>
          <w:ilvl w:val="0"/>
          <w:numId w:val="1"/>
        </w:numPr>
        <w:ind w:firstLine="708" w:right="8"/>
        <w:rPr>
          <w:sz w:val="28"/>
        </w:rPr>
      </w:pPr>
      <w:r>
        <w:rPr>
          <w:sz w:val="28"/>
        </w:rPr>
        <w:t xml:space="preserve">Внесение мотива – показывает ребенку ради чего, ради кого совершается эта деятельность, кому будет хорошо после выполнения. “Без твоей помощи твоим товарищам не справиться…”  </w:t>
      </w:r>
    </w:p>
    <w:p w14:paraId="1E000000">
      <w:pPr>
        <w:widowControl w:val="1"/>
        <w:numPr>
          <w:ilvl w:val="0"/>
          <w:numId w:val="1"/>
        </w:numPr>
        <w:ind w:firstLine="708" w:right="8"/>
        <w:rPr>
          <w:sz w:val="28"/>
        </w:rPr>
      </w:pPr>
      <w:r>
        <w:rPr>
          <w:sz w:val="28"/>
        </w:rPr>
        <w:t xml:space="preserve">Персональная исключительность – обозначает важность усилий ребенка в предстоящей или совершаемой деятельности. “Только ты и мог бы….”. “Только тебе я и могу доверить…”. “Ни к кому, кроме тебя, я не могу обратиться с этой просьбой…”  </w:t>
      </w:r>
    </w:p>
    <w:p w14:paraId="1F000000">
      <w:pPr>
        <w:widowControl w:val="1"/>
        <w:numPr>
          <w:ilvl w:val="0"/>
          <w:numId w:val="1"/>
        </w:numPr>
        <w:ind w:firstLine="708" w:right="8"/>
        <w:rPr>
          <w:sz w:val="28"/>
        </w:rPr>
      </w:pPr>
      <w:r>
        <w:rPr>
          <w:sz w:val="28"/>
        </w:rPr>
        <w:t xml:space="preserve">Мобилизация активности или педагогическое внушение – побуждает к выполнению конкретных действий. “Нам уже не терпится начать работу…”. “Так хочется поскорее увидеть…”  </w:t>
      </w:r>
    </w:p>
    <w:p w14:paraId="20000000">
      <w:pPr>
        <w:widowControl w:val="1"/>
        <w:numPr>
          <w:ilvl w:val="0"/>
          <w:numId w:val="1"/>
        </w:numPr>
        <w:spacing w:after="13" w:line="264" w:lineRule="auto"/>
        <w:ind w:firstLine="708" w:right="8"/>
        <w:rPr>
          <w:sz w:val="28"/>
        </w:rPr>
      </w:pPr>
      <w:r>
        <w:rPr>
          <w:sz w:val="28"/>
        </w:rPr>
        <w:t xml:space="preserve">Высокая оценка детали – помогает эмоционально пережить успех не результата в целом, а какой-то его отдельной детали. “Тебе особенно удалось то объяснение”. “Больше всего мне в твоей работе понравилось…”. “Наивысшей похвалы заслуживает эта часть твоей работы”.  </w:t>
      </w:r>
    </w:p>
    <w:p w14:paraId="21000000">
      <w:pPr>
        <w:widowControl w:val="1"/>
        <w:spacing w:after="13" w:line="264" w:lineRule="auto"/>
        <w:ind w:firstLine="0" w:left="708" w:right="8"/>
        <w:rPr>
          <w:b w:val="1"/>
          <w:sz w:val="28"/>
        </w:rPr>
      </w:pPr>
    </w:p>
    <w:p w14:paraId="22000000">
      <w:pPr>
        <w:widowControl w:val="1"/>
        <w:spacing w:after="13" w:line="264" w:lineRule="auto"/>
        <w:ind w:firstLine="0" w:left="708" w:right="8"/>
        <w:rPr>
          <w:b w:val="1"/>
          <w:sz w:val="28"/>
        </w:rPr>
      </w:pPr>
    </w:p>
    <w:p w14:paraId="23000000">
      <w:pPr>
        <w:widowControl w:val="1"/>
        <w:spacing w:after="13" w:line="264" w:lineRule="auto"/>
        <w:ind w:firstLine="0" w:left="708" w:right="8"/>
        <w:rPr>
          <w:b w:val="1"/>
          <w:sz w:val="28"/>
        </w:rPr>
      </w:pPr>
    </w:p>
    <w:p w14:paraId="24000000">
      <w:pPr>
        <w:widowControl w:val="1"/>
        <w:spacing w:after="13" w:line="264" w:lineRule="auto"/>
        <w:ind w:firstLine="0" w:left="708" w:right="8"/>
        <w:rPr>
          <w:b w:val="1"/>
          <w:sz w:val="28"/>
        </w:rPr>
      </w:pPr>
    </w:p>
    <w:p w14:paraId="25000000">
      <w:pPr>
        <w:widowControl w:val="1"/>
        <w:spacing w:after="13" w:line="264" w:lineRule="auto"/>
        <w:ind w:firstLine="0" w:left="708" w:right="8"/>
        <w:rPr>
          <w:b w:val="1"/>
          <w:sz w:val="28"/>
        </w:rPr>
      </w:pPr>
    </w:p>
    <w:p w14:paraId="26000000">
      <w:pPr>
        <w:widowControl w:val="1"/>
        <w:spacing w:after="13" w:line="264" w:lineRule="auto"/>
        <w:ind w:firstLine="0" w:left="708" w:right="8"/>
        <w:rPr>
          <w:b w:val="1"/>
          <w:sz w:val="28"/>
        </w:rPr>
      </w:pPr>
    </w:p>
    <w:p w14:paraId="27000000">
      <w:pPr>
        <w:widowControl w:val="1"/>
        <w:spacing w:after="13" w:line="264" w:lineRule="auto"/>
        <w:ind w:firstLine="0" w:left="708" w:right="8"/>
        <w:rPr>
          <w:b w:val="1"/>
          <w:sz w:val="28"/>
        </w:rPr>
      </w:pPr>
    </w:p>
    <w:p w14:paraId="28000000">
      <w:pPr>
        <w:widowControl w:val="1"/>
        <w:spacing w:after="13" w:line="264" w:lineRule="auto"/>
        <w:ind w:firstLine="0" w:left="708" w:right="8"/>
        <w:rPr>
          <w:b w:val="1"/>
          <w:sz w:val="28"/>
        </w:rPr>
      </w:pPr>
    </w:p>
    <w:p w14:paraId="29000000">
      <w:pPr>
        <w:widowControl w:val="1"/>
        <w:spacing w:after="13" w:line="264" w:lineRule="auto"/>
        <w:ind w:firstLine="0" w:left="708" w:right="8"/>
        <w:rPr>
          <w:b w:val="1"/>
          <w:sz w:val="28"/>
        </w:rPr>
      </w:pPr>
    </w:p>
    <w:p w14:paraId="2A000000">
      <w:pPr>
        <w:widowControl w:val="1"/>
        <w:spacing w:after="13" w:line="264" w:lineRule="auto"/>
        <w:ind w:firstLine="0" w:left="708" w:right="8"/>
        <w:rPr>
          <w:b w:val="1"/>
          <w:sz w:val="28"/>
        </w:rPr>
      </w:pPr>
    </w:p>
    <w:p w14:paraId="2B000000">
      <w:pPr>
        <w:widowControl w:val="1"/>
        <w:spacing w:after="13" w:line="264" w:lineRule="auto"/>
        <w:ind w:firstLine="0" w:left="708" w:right="8"/>
        <w:rPr>
          <w:b w:val="1"/>
          <w:sz w:val="28"/>
        </w:rPr>
      </w:pPr>
    </w:p>
    <w:p w14:paraId="2C000000">
      <w:pPr>
        <w:widowControl w:val="1"/>
        <w:spacing w:after="13" w:line="264" w:lineRule="auto"/>
        <w:ind w:firstLine="0" w:left="708" w:right="8"/>
        <w:rPr>
          <w:b w:val="1"/>
          <w:sz w:val="28"/>
        </w:rPr>
      </w:pPr>
    </w:p>
    <w:p w14:paraId="2D000000">
      <w:pPr>
        <w:widowControl w:val="1"/>
        <w:spacing w:after="13" w:line="264" w:lineRule="auto"/>
        <w:ind w:firstLine="0" w:left="708" w:right="8"/>
        <w:rPr>
          <w:b w:val="1"/>
          <w:sz w:val="28"/>
        </w:rPr>
      </w:pPr>
    </w:p>
    <w:p w14:paraId="2E000000">
      <w:pPr>
        <w:widowControl w:val="1"/>
        <w:spacing w:after="13" w:line="264" w:lineRule="auto"/>
        <w:ind w:firstLine="0" w:left="708" w:right="8"/>
        <w:rPr>
          <w:b w:val="1"/>
          <w:sz w:val="28"/>
        </w:rPr>
      </w:pPr>
    </w:p>
    <w:p w14:paraId="2F000000">
      <w:pPr>
        <w:widowControl w:val="1"/>
        <w:spacing w:after="13" w:line="264" w:lineRule="auto"/>
        <w:ind w:firstLine="0" w:left="708" w:right="8"/>
        <w:rPr>
          <w:b w:val="1"/>
          <w:sz w:val="28"/>
        </w:rPr>
      </w:pPr>
    </w:p>
    <w:p w14:paraId="30000000">
      <w:pPr>
        <w:widowControl w:val="1"/>
        <w:spacing w:after="13" w:line="264" w:lineRule="auto"/>
        <w:ind w:firstLine="0" w:left="708" w:right="8"/>
        <w:rPr>
          <w:b w:val="1"/>
          <w:sz w:val="28"/>
        </w:rPr>
      </w:pPr>
    </w:p>
    <w:p w14:paraId="31000000">
      <w:pPr>
        <w:widowControl w:val="1"/>
        <w:spacing w:after="13" w:line="264" w:lineRule="auto"/>
        <w:ind w:firstLine="0" w:left="708" w:right="8"/>
        <w:rPr>
          <w:b w:val="1"/>
          <w:sz w:val="28"/>
        </w:rPr>
      </w:pPr>
    </w:p>
    <w:p w14:paraId="32000000">
      <w:pPr>
        <w:widowControl w:val="1"/>
        <w:spacing w:after="13" w:line="264" w:lineRule="auto"/>
        <w:ind w:firstLine="0" w:left="708" w:right="8"/>
        <w:rPr>
          <w:b w:val="1"/>
          <w:sz w:val="28"/>
        </w:rPr>
      </w:pPr>
    </w:p>
    <w:p w14:paraId="33000000">
      <w:pPr>
        <w:widowControl w:val="1"/>
        <w:spacing w:after="13" w:line="264" w:lineRule="auto"/>
        <w:ind w:firstLine="0" w:left="708" w:right="8"/>
        <w:rPr>
          <w:b w:val="1"/>
          <w:sz w:val="28"/>
        </w:rPr>
      </w:pPr>
    </w:p>
    <w:p w14:paraId="34000000">
      <w:pPr>
        <w:widowControl w:val="1"/>
        <w:spacing w:after="13" w:line="264" w:lineRule="auto"/>
        <w:ind w:firstLine="0" w:left="708" w:right="8"/>
        <w:rPr>
          <w:b w:val="1"/>
          <w:sz w:val="28"/>
        </w:rPr>
      </w:pPr>
    </w:p>
    <w:p w14:paraId="35000000">
      <w:pPr>
        <w:widowControl w:val="1"/>
        <w:spacing w:after="13" w:line="264" w:lineRule="auto"/>
        <w:ind w:firstLine="0" w:left="708" w:right="8"/>
        <w:rPr>
          <w:b w:val="1"/>
          <w:sz w:val="28"/>
        </w:rPr>
      </w:pPr>
    </w:p>
    <w:p w14:paraId="36000000">
      <w:pPr>
        <w:widowControl w:val="1"/>
        <w:spacing w:after="13" w:line="264" w:lineRule="auto"/>
        <w:ind w:firstLine="0" w:left="708" w:right="8"/>
        <w:rPr>
          <w:b w:val="1"/>
          <w:sz w:val="28"/>
        </w:rPr>
      </w:pPr>
    </w:p>
    <w:p w14:paraId="37000000">
      <w:pPr>
        <w:widowControl w:val="1"/>
        <w:spacing w:after="13" w:line="264" w:lineRule="auto"/>
        <w:ind w:firstLine="0" w:left="708" w:right="8"/>
        <w:rPr>
          <w:b w:val="1"/>
          <w:sz w:val="28"/>
        </w:rPr>
      </w:pPr>
    </w:p>
    <w:p w14:paraId="38000000">
      <w:pPr>
        <w:widowControl w:val="1"/>
        <w:spacing w:after="13" w:line="264" w:lineRule="auto"/>
        <w:ind w:firstLine="0" w:left="708" w:right="8"/>
        <w:rPr>
          <w:b w:val="1"/>
          <w:sz w:val="28"/>
        </w:rPr>
      </w:pPr>
    </w:p>
    <w:p w14:paraId="39000000">
      <w:pPr>
        <w:widowControl w:val="1"/>
        <w:spacing w:after="13" w:line="264" w:lineRule="auto"/>
        <w:ind w:firstLine="0" w:left="708" w:right="8"/>
        <w:rPr>
          <w:sz w:val="28"/>
        </w:rPr>
      </w:pPr>
      <w:r>
        <w:rPr>
          <w:b w:val="1"/>
          <w:sz w:val="28"/>
        </w:rPr>
        <w:t>Система методов создания ситуации успеха на уроке</w:t>
      </w:r>
      <w:r>
        <w:rPr>
          <w:sz w:val="28"/>
        </w:rPr>
        <w:t xml:space="preserve"> </w:t>
      </w:r>
    </w:p>
    <w:p w14:paraId="3A000000">
      <w:pPr>
        <w:widowControl w:val="1"/>
        <w:spacing w:after="13" w:line="264" w:lineRule="auto"/>
        <w:ind w:firstLine="0" w:left="708" w:right="8"/>
        <w:rPr>
          <w:sz w:val="28"/>
        </w:rPr>
      </w:pPr>
      <w:r>
        <w:rPr>
          <w:sz w:val="28"/>
        </w:rPr>
        <w:t xml:space="preserve">Деятельность учителя – преподавание, строится на основе системы методов.  </w:t>
      </w:r>
    </w:p>
    <w:p w14:paraId="3B000000">
      <w:pPr>
        <w:widowControl w:val="1"/>
        <w:ind w:firstLine="708" w:left="-15" w:right="8"/>
        <w:rPr>
          <w:sz w:val="28"/>
        </w:rPr>
      </w:pPr>
      <w:r>
        <w:rPr>
          <w:sz w:val="28"/>
        </w:rPr>
        <w:t xml:space="preserve">Охарактеризуем методы, оперируя которыми педагог сможет создать условия для переживания учащимися ситуации успеха. </w:t>
      </w:r>
    </w:p>
    <w:p w14:paraId="3C000000">
      <w:pPr>
        <w:pStyle w:val="Style_2"/>
        <w:widowControl w:val="1"/>
        <w:spacing w:after="0"/>
        <w:ind w:left="699"/>
        <w:rPr>
          <w:sz w:val="28"/>
        </w:rPr>
      </w:pPr>
      <w:r>
        <w:rPr>
          <w:sz w:val="28"/>
        </w:rPr>
        <w:t>Методы дифференцированного обучения</w:t>
      </w:r>
      <w:r>
        <w:rPr>
          <w:b w:val="0"/>
          <w:i w:val="0"/>
          <w:sz w:val="28"/>
        </w:rPr>
        <w:t xml:space="preserve"> </w:t>
      </w:r>
    </w:p>
    <w:p w14:paraId="3D000000">
      <w:pPr>
        <w:widowControl w:val="1"/>
        <w:ind w:firstLine="708" w:left="-15" w:right="8"/>
        <w:rPr>
          <w:sz w:val="28"/>
        </w:rPr>
      </w:pPr>
      <w:r>
        <w:rPr>
          <w:sz w:val="28"/>
        </w:rPr>
        <w:t xml:space="preserve">Необходимость дифференцированного подхода </w:t>
      </w:r>
      <w:r>
        <w:rPr>
          <w:sz w:val="28"/>
        </w:rPr>
        <w:t>к</w:t>
      </w:r>
      <w:r>
        <w:rPr>
          <w:sz w:val="28"/>
        </w:rPr>
        <w:t xml:space="preserve"> обучающимся вытекает из того, что учащиеся различаются своими задатками, уровнем подготовки, восприятием окружающего, чертами характера. Задача учителя состоит в том, чтобы дать возможность учащимся проявить свою индивидуальность, творчество, избавить от чувства страха и вселить </w:t>
      </w:r>
      <w:r>
        <w:rPr>
          <w:sz w:val="28"/>
        </w:rPr>
        <w:t>уверенность в</w:t>
      </w:r>
      <w:r>
        <w:rPr>
          <w:sz w:val="28"/>
        </w:rPr>
        <w:t xml:space="preserve"> свои силы. Дифференцированное обучение позволяет каждому ученику работать в своем темпе, дает возможность справиться с заданием, способствует повышению интереса к учебной деятельности, формирует положительные мотивы учения. </w:t>
      </w:r>
    </w:p>
    <w:p w14:paraId="3E000000">
      <w:pPr>
        <w:widowControl w:val="1"/>
        <w:ind w:firstLine="708" w:left="-15" w:right="8"/>
        <w:rPr>
          <w:sz w:val="28"/>
        </w:rPr>
      </w:pPr>
      <w:r>
        <w:rPr>
          <w:sz w:val="28"/>
        </w:rPr>
        <w:t xml:space="preserve">Дифференциация (от латинского </w:t>
      </w:r>
      <w:r>
        <w:rPr>
          <w:sz w:val="28"/>
        </w:rPr>
        <w:t>differentia</w:t>
      </w:r>
      <w:r>
        <w:rPr>
          <w:sz w:val="28"/>
        </w:rPr>
        <w:t xml:space="preserve"> – различие) означает расчленение, разделение, расслоение целого на части, формы, ступени. В основе дифференцированного обучения лежит создание </w:t>
      </w:r>
      <w:r>
        <w:rPr>
          <w:sz w:val="28"/>
        </w:rPr>
        <w:t>разноуровневых</w:t>
      </w:r>
      <w:r>
        <w:rPr>
          <w:sz w:val="28"/>
        </w:rPr>
        <w:t xml:space="preserve"> групп учащихся с определенной целью. Для каждой группы педагогом подбирается то содержание обучения, которое соответствует уровню </w:t>
      </w:r>
      <w:r>
        <w:rPr>
          <w:sz w:val="28"/>
        </w:rPr>
        <w:t>обученности</w:t>
      </w:r>
      <w:r>
        <w:rPr>
          <w:sz w:val="28"/>
        </w:rPr>
        <w:t xml:space="preserve"> и потребностям детей. Создание подобных групп может быть на этапе изучения нового материала, закрепления и применения усвоенных знаний, </w:t>
      </w:r>
      <w:r>
        <w:rPr>
          <w:sz w:val="28"/>
        </w:rPr>
        <w:t>разноуровневым</w:t>
      </w:r>
      <w:r>
        <w:rPr>
          <w:sz w:val="28"/>
        </w:rPr>
        <w:t xml:space="preserve"> может быть контроль и проверка знаний. </w:t>
      </w:r>
    </w:p>
    <w:p w14:paraId="3F000000">
      <w:pPr>
        <w:widowControl w:val="1"/>
        <w:ind w:firstLine="708" w:left="-15" w:right="8"/>
        <w:rPr>
          <w:sz w:val="28"/>
        </w:rPr>
      </w:pPr>
      <w:r>
        <w:rPr>
          <w:sz w:val="28"/>
        </w:rPr>
        <w:t xml:space="preserve">При изучении нового материала можно создавать в классе группы, условно разделив их на “сильных”, “средних” и “слабых” учащихся. Учитель объясняет новый материал для всего класса, затем предоставляет возможность группе сильных учеников проявить свои творческие способности в ходе выполнения самостоятельного задания на применение изученного материала. Характер творческих заданий может быть различным:  </w:t>
      </w:r>
    </w:p>
    <w:p w14:paraId="40000000">
      <w:pPr>
        <w:widowControl w:val="1"/>
        <w:ind w:left="718" w:right="8"/>
        <w:rPr>
          <w:sz w:val="28"/>
        </w:rPr>
      </w:pPr>
      <w:r>
        <w:rPr>
          <w:sz w:val="28"/>
        </w:rPr>
        <w:t xml:space="preserve">- </w:t>
      </w:r>
      <w:r>
        <w:rPr>
          <w:sz w:val="28"/>
        </w:rPr>
        <w:t xml:space="preserve">на установление </w:t>
      </w:r>
      <w:r>
        <w:rPr>
          <w:sz w:val="28"/>
        </w:rPr>
        <w:t>межпредметных</w:t>
      </w:r>
      <w:r>
        <w:rPr>
          <w:sz w:val="28"/>
        </w:rPr>
        <w:t xml:space="preserve"> связей;  </w:t>
      </w:r>
    </w:p>
    <w:p w14:paraId="41000000">
      <w:pPr>
        <w:widowControl w:val="1"/>
        <w:spacing w:after="13" w:line="264" w:lineRule="auto"/>
        <w:ind w:firstLine="0" w:left="708" w:right="-21"/>
        <w:jc w:val="left"/>
        <w:rPr>
          <w:sz w:val="28"/>
        </w:rPr>
      </w:pPr>
      <w:r>
        <w:rPr>
          <w:sz w:val="28"/>
        </w:rPr>
        <w:t>-</w:t>
      </w:r>
      <w:r>
        <w:rPr>
          <w:sz w:val="28"/>
        </w:rPr>
        <w:t xml:space="preserve"> ориентирующие учеников на поиски разнообразных </w:t>
      </w:r>
      <w:r>
        <w:rPr>
          <w:sz w:val="28"/>
        </w:rPr>
        <w:t>в</w:t>
      </w:r>
      <w:r>
        <w:rPr>
          <w:sz w:val="28"/>
        </w:rPr>
        <w:t xml:space="preserve">ариантов решения;  </w:t>
      </w:r>
    </w:p>
    <w:p w14:paraId="42000000">
      <w:pPr>
        <w:widowControl w:val="1"/>
        <w:spacing w:after="13" w:line="264" w:lineRule="auto"/>
        <w:ind w:firstLine="0" w:left="708" w:right="-21"/>
        <w:jc w:val="left"/>
        <w:rPr>
          <w:sz w:val="28"/>
        </w:rPr>
      </w:pPr>
      <w:r>
        <w:rPr>
          <w:sz w:val="28"/>
        </w:rPr>
        <w:t>-</w:t>
      </w:r>
      <w:r>
        <w:rPr>
          <w:sz w:val="28"/>
        </w:rPr>
        <w:t xml:space="preserve"> на сравнение и сопоставление;  </w:t>
      </w:r>
    </w:p>
    <w:p w14:paraId="43000000">
      <w:pPr>
        <w:widowControl w:val="1"/>
        <w:spacing w:after="13" w:line="264" w:lineRule="auto"/>
        <w:ind w:firstLine="0" w:left="708" w:right="-21"/>
        <w:jc w:val="left"/>
        <w:rPr>
          <w:sz w:val="28"/>
        </w:rPr>
      </w:pPr>
      <w:r>
        <w:rPr>
          <w:sz w:val="28"/>
        </w:rPr>
        <w:t>-</w:t>
      </w:r>
      <w:r>
        <w:rPr>
          <w:sz w:val="28"/>
        </w:rPr>
        <w:t xml:space="preserve"> исследовательского характера;  </w:t>
      </w:r>
    </w:p>
    <w:p w14:paraId="44000000">
      <w:pPr>
        <w:widowControl w:val="1"/>
        <w:spacing w:after="13" w:line="264" w:lineRule="auto"/>
        <w:ind w:firstLine="0" w:left="708" w:right="-21"/>
        <w:jc w:val="left"/>
        <w:rPr>
          <w:sz w:val="28"/>
        </w:rPr>
      </w:pPr>
      <w:r>
        <w:rPr>
          <w:sz w:val="28"/>
        </w:rPr>
        <w:t>-</w:t>
      </w:r>
      <w:r>
        <w:rPr>
          <w:sz w:val="28"/>
        </w:rPr>
        <w:t xml:space="preserve"> на расширение кругозора.  </w:t>
      </w:r>
    </w:p>
    <w:p w14:paraId="45000000">
      <w:pPr>
        <w:widowControl w:val="1"/>
        <w:ind w:firstLine="708" w:left="-15" w:right="8"/>
        <w:rPr>
          <w:sz w:val="28"/>
        </w:rPr>
      </w:pPr>
      <w:r>
        <w:rPr>
          <w:sz w:val="28"/>
        </w:rPr>
        <w:t xml:space="preserve">Вторая и третья группа продолжают работать под руководством учителя, после чего средние ученики также получают задание с элементами творчества. Учитель имеет возможность поработать с группой слабых учеников и осуществляет усиленное закрепление материала на основе возврата к </w:t>
      </w:r>
      <w:r>
        <w:rPr>
          <w:sz w:val="28"/>
        </w:rPr>
        <w:t>изученному</w:t>
      </w:r>
      <w:r>
        <w:rPr>
          <w:sz w:val="28"/>
        </w:rPr>
        <w:t xml:space="preserve">, используя большое количество примеров и упражнений. Также детям предлагаются образцы выполнения заданий, опорные схемы и алгоритмы действий. Каждый ученик в такой ситуации </w:t>
      </w:r>
      <w:r>
        <w:rPr>
          <w:sz w:val="28"/>
        </w:rPr>
        <w:t xml:space="preserve">может </w:t>
      </w:r>
      <w:r>
        <w:rPr>
          <w:sz w:val="28"/>
        </w:rPr>
        <w:t xml:space="preserve">работать в меру своих возможностей, не теряет интереса к предмету, переживает успех от осуществляемой деятельности. </w:t>
      </w:r>
    </w:p>
    <w:p w14:paraId="46000000">
      <w:pPr>
        <w:widowControl w:val="1"/>
        <w:ind w:firstLine="708" w:left="-15" w:right="8"/>
        <w:rPr>
          <w:sz w:val="28"/>
        </w:rPr>
      </w:pPr>
      <w:r>
        <w:rPr>
          <w:sz w:val="28"/>
        </w:rPr>
        <w:t xml:space="preserve">Еще одной разновидностью дифференциации обучения является </w:t>
      </w:r>
      <w:r>
        <w:rPr>
          <w:b w:val="1"/>
          <w:i w:val="1"/>
          <w:sz w:val="28"/>
        </w:rPr>
        <w:t>предоставление обучающимся права выбора содержания, методов и форм обучения</w:t>
      </w:r>
      <w:r>
        <w:rPr>
          <w:b w:val="1"/>
          <w:sz w:val="28"/>
        </w:rPr>
        <w:t>.</w:t>
      </w:r>
      <w:r>
        <w:rPr>
          <w:sz w:val="28"/>
        </w:rPr>
        <w:t xml:space="preserve"> </w:t>
      </w:r>
    </w:p>
    <w:p w14:paraId="47000000">
      <w:pPr>
        <w:widowControl w:val="1"/>
        <w:ind w:firstLine="708" w:left="-15" w:right="8"/>
        <w:rPr>
          <w:sz w:val="28"/>
        </w:rPr>
      </w:pPr>
    </w:p>
    <w:p w14:paraId="48000000">
      <w:pPr>
        <w:widowControl w:val="1"/>
        <w:ind w:firstLine="708" w:left="-15" w:right="8"/>
        <w:rPr>
          <w:sz w:val="28"/>
        </w:rPr>
      </w:pPr>
      <w:bookmarkStart w:id="1" w:name="_GoBack"/>
      <w:bookmarkEnd w:id="1"/>
      <w:r>
        <w:rPr>
          <w:sz w:val="28"/>
        </w:rPr>
        <w:t xml:space="preserve">Для выбора можно предлагать упражнения одного и того же содержания, но разной формы, разного объема, разной сложности, то есть задания, требующие разных видов умственной деятельности. Учитель всем детям объявляет о разной степени сложности упражнений и предлагает каждому ученику самому выбрать то упражнение, которое ему нравится, то, с которым он справится наилучшим образом. Безусловно, к такому выбору ученика надо специально готовить. Во-первых, у него уже должны быть сформированы некоторые умения работать самостоятельно, при этом дается установка учителя: сначала работаем вместе, чтобы потом ты мог работать сам (только то, что ты сделаешь самостоятельно, будет иметь значение). Во-вторых, нужна постоянная воспитательная работа, в результате которой ученик утверждается в мысли, что только тот может добиться успехов в учении, в жизни, кто работает энергично, активно, на пределе своих возможностей.  </w:t>
      </w:r>
    </w:p>
    <w:p w14:paraId="49000000">
      <w:pPr>
        <w:widowControl w:val="1"/>
        <w:ind w:firstLine="708" w:left="-15" w:right="8"/>
        <w:rPr>
          <w:sz w:val="28"/>
        </w:rPr>
      </w:pPr>
      <w:r>
        <w:rPr>
          <w:sz w:val="28"/>
        </w:rPr>
        <w:t xml:space="preserve">Если задания на выбор предлагаются систематически, то у детей вырабатываются способности не теряться в ситуации выбора, осознанно выбирать работу по силам, умение объективно оценивать свои возможности. При этом в классе сохраняется доброжелательная атмосфера с элементами соревнования и взаимопомощи. Деление класса на группы помогает организовать взаимопроверку выполненных заданий. </w:t>
      </w:r>
    </w:p>
    <w:p w14:paraId="4A000000">
      <w:pPr>
        <w:widowControl w:val="1"/>
        <w:ind w:firstLine="708" w:left="-15" w:right="8"/>
        <w:rPr>
          <w:sz w:val="28"/>
        </w:rPr>
      </w:pPr>
      <w:r>
        <w:rPr>
          <w:sz w:val="28"/>
        </w:rPr>
        <w:t xml:space="preserve">Созданию ситуации успеха, на наш взгляд, способствует </w:t>
      </w:r>
      <w:r>
        <w:rPr>
          <w:b w:val="1"/>
          <w:i w:val="1"/>
          <w:sz w:val="28"/>
        </w:rPr>
        <w:t>использование педагогом в учебно</w:t>
      </w:r>
      <w:r>
        <w:rPr>
          <w:b w:val="1"/>
          <w:i w:val="1"/>
          <w:sz w:val="28"/>
        </w:rPr>
        <w:t>-</w:t>
      </w:r>
      <w:r>
        <w:rPr>
          <w:b w:val="1"/>
          <w:i w:val="1"/>
          <w:sz w:val="28"/>
        </w:rPr>
        <w:t>воспитательном процессе коллективных форм обучения</w:t>
      </w:r>
      <w:r>
        <w:rPr>
          <w:sz w:val="28"/>
        </w:rPr>
        <w:t xml:space="preserve">. В данном случае действует принцип “Одна голова хорошо, а две лучше” или “Что одному не под силу, то легко коллективу”. </w:t>
      </w:r>
      <w:r>
        <w:rPr>
          <w:sz w:val="28"/>
        </w:rPr>
        <w:t>Часть обучающихся, к сожалению, нередко чувствуют неуверенность в собственных силах, работая самостоятельно.</w:t>
      </w:r>
      <w:r>
        <w:rPr>
          <w:sz w:val="28"/>
        </w:rPr>
        <w:t xml:space="preserve"> Выполняя работу в паре постоянного или сменного состава, в группе, дети получают возможность справиться с заданием успешно. Кроме того, введение в урок коллективных форм обучения позволяет педагогу оживить занятие, учитель предоставляет возможность реализации коммуникативных потребностей учеников. </w:t>
      </w:r>
    </w:p>
    <w:p w14:paraId="4B000000">
      <w:pPr>
        <w:widowControl w:val="1"/>
        <w:ind w:firstLine="708" w:left="-15" w:right="8"/>
        <w:rPr>
          <w:sz w:val="28"/>
        </w:rPr>
      </w:pPr>
      <w:r>
        <w:rPr>
          <w:sz w:val="28"/>
        </w:rPr>
        <w:t xml:space="preserve">Формы коллективной учебной работы обучающихся, используемые нами в своей педагогической деятельности: работа в парах постоянного и сменного состава, работа в </w:t>
      </w:r>
      <w:r>
        <w:rPr>
          <w:sz w:val="28"/>
        </w:rPr>
        <w:t>микрогруппах</w:t>
      </w:r>
      <w:r>
        <w:rPr>
          <w:sz w:val="28"/>
        </w:rPr>
        <w:t xml:space="preserve"> </w:t>
      </w:r>
      <w:r>
        <w:rPr>
          <w:sz w:val="28"/>
        </w:rPr>
        <w:t xml:space="preserve">( </w:t>
      </w:r>
      <w:r>
        <w:rPr>
          <w:sz w:val="28"/>
        </w:rPr>
        <w:t xml:space="preserve">тройках, четверках), </w:t>
      </w:r>
    </w:p>
    <w:p w14:paraId="4C000000">
      <w:pPr>
        <w:widowControl w:val="1"/>
        <w:spacing w:after="10" w:line="276" w:lineRule="auto"/>
        <w:ind w:firstLine="708" w:left="0"/>
        <w:jc w:val="left"/>
        <w:rPr>
          <w:sz w:val="28"/>
        </w:rPr>
      </w:pPr>
      <w:r>
        <w:rPr>
          <w:b w:val="1"/>
          <w:i w:val="1"/>
          <w:sz w:val="28"/>
        </w:rPr>
        <w:t>Сочетание репродуктивных, проблемно – поисковых и творчески – воспроизводящих методов обучения</w:t>
      </w:r>
      <w:r>
        <w:rPr>
          <w:sz w:val="28"/>
        </w:rPr>
        <w:t xml:space="preserve">. </w:t>
      </w:r>
    </w:p>
    <w:p w14:paraId="4D000000">
      <w:pPr>
        <w:widowControl w:val="1"/>
        <w:ind w:firstLine="708" w:left="-15" w:right="8"/>
        <w:rPr>
          <w:sz w:val="28"/>
        </w:rPr>
      </w:pPr>
      <w:r>
        <w:rPr>
          <w:sz w:val="28"/>
        </w:rPr>
        <w:t xml:space="preserve">Построение урока в традиционной школе имеет в своей основе репродуктивное сообщение учителем нового материала, рассчитанное на запоминание его учениками. В итоге успешным в учебной деятельности чувствует себя тот ученик, который обладает развитыми способностями к запоминанию, сохранению и воспроизведению информации. Кроме функционирующей без отклонений памяти ученик должен быть способен к произвольному запоминанию. Произвольность познавательных процессов формируется у ребенка только к концу младшего школьного возраста. По этой причине половина обучающихся, слушающих объяснение учителя в классе, не способны усвоить услышанную информацию и испытывают неудачу при применении знаний на практике. </w:t>
      </w:r>
    </w:p>
    <w:p w14:paraId="4E000000">
      <w:pPr>
        <w:widowControl w:val="1"/>
        <w:ind w:firstLine="698" w:left="-5" w:right="8"/>
        <w:rPr>
          <w:sz w:val="28"/>
        </w:rPr>
      </w:pPr>
      <w:r>
        <w:rPr>
          <w:sz w:val="28"/>
        </w:rPr>
        <w:t xml:space="preserve">Наиболее эффективным для создания на уроке ситуации успеха является сочетания педагогом репродуктивных, проблемно – поисковых и творчески – воспроизводящих методов обучения. Проблемные ситуации могут создаваться на </w:t>
      </w:r>
      <w:r>
        <w:rPr>
          <w:sz w:val="28"/>
        </w:rPr>
        <w:t xml:space="preserve">всех этапах процесса обучения. Учитель создает проблемную ситуацию, направляет учащихся на её решение, организует поиск решения на основе знаний, выдвигаются гипотезы, устанавливаются причинно-следственные связь. Разрешение проблемной ситуации на занятии повышает прочность и действенность усвоенных знаний, позволяет ученикам почувствовать свою причастность к происходящему на уроке. </w:t>
      </w:r>
    </w:p>
    <w:p w14:paraId="4F000000">
      <w:pPr>
        <w:widowControl w:val="1"/>
        <w:spacing w:after="10" w:line="276" w:lineRule="auto"/>
        <w:ind w:left="703"/>
        <w:jc w:val="left"/>
        <w:rPr>
          <w:sz w:val="28"/>
        </w:rPr>
      </w:pPr>
      <w:r>
        <w:rPr>
          <w:b w:val="1"/>
          <w:i w:val="1"/>
          <w:sz w:val="28"/>
        </w:rPr>
        <w:t>Использование проектного метода в обучении школьников</w:t>
      </w:r>
      <w:r>
        <w:rPr>
          <w:sz w:val="28"/>
        </w:rPr>
        <w:t xml:space="preserve"> </w:t>
      </w:r>
    </w:p>
    <w:p w14:paraId="50000000">
      <w:pPr>
        <w:widowControl w:val="1"/>
        <w:ind w:firstLine="708" w:left="-15" w:right="8"/>
        <w:rPr>
          <w:sz w:val="28"/>
        </w:rPr>
      </w:pPr>
      <w:r>
        <w:rPr>
          <w:sz w:val="28"/>
        </w:rPr>
        <w:t xml:space="preserve">Метод проектов – педагогическая технология, ориентированная не на интеграцию фактических знаний, а на их применение и приобретение новых, это самостоятельная творческая работа обучающихся под руководством учителя. Проекты могут выполняться детьми как индивидуально, так и группами. </w:t>
      </w:r>
    </w:p>
    <w:p w14:paraId="51000000">
      <w:pPr>
        <w:widowControl w:val="1"/>
        <w:ind w:left="718" w:right="8"/>
        <w:rPr>
          <w:sz w:val="28"/>
        </w:rPr>
      </w:pPr>
      <w:r>
        <w:rPr>
          <w:sz w:val="28"/>
        </w:rPr>
        <w:t xml:space="preserve">Значение метода проектов в технологии создания ситуации успеха на уроке:  </w:t>
      </w:r>
    </w:p>
    <w:p w14:paraId="52000000">
      <w:pPr>
        <w:widowControl w:val="1"/>
        <w:ind w:firstLine="566" w:left="142" w:right="8"/>
        <w:rPr>
          <w:sz w:val="28"/>
        </w:rPr>
      </w:pPr>
      <w:r>
        <w:rPr>
          <w:sz w:val="28"/>
        </w:rPr>
        <w:t>-</w:t>
      </w:r>
      <w:r>
        <w:rPr>
          <w:sz w:val="28"/>
        </w:rPr>
        <w:t>развитие активной позиции ученика в учебной деятельности, его самостоятельности, инициативности;</w:t>
      </w:r>
    </w:p>
    <w:p w14:paraId="53000000">
      <w:pPr>
        <w:widowControl w:val="1"/>
        <w:ind w:firstLine="566" w:left="142" w:right="8"/>
        <w:rPr>
          <w:sz w:val="28"/>
        </w:rPr>
      </w:pPr>
      <w:r>
        <w:rPr>
          <w:sz w:val="28"/>
        </w:rPr>
        <w:t>-</w:t>
      </w:r>
      <w:r>
        <w:rPr>
          <w:sz w:val="28"/>
        </w:rPr>
        <w:t xml:space="preserve"> воспитание умения работать в коллективе, развитие коммуникативных способностей;  </w:t>
      </w:r>
    </w:p>
    <w:p w14:paraId="54000000">
      <w:pPr>
        <w:widowControl w:val="1"/>
        <w:ind w:firstLine="566" w:left="142" w:right="8"/>
        <w:rPr>
          <w:sz w:val="28"/>
        </w:rPr>
      </w:pPr>
      <w:r>
        <w:rPr>
          <w:sz w:val="28"/>
        </w:rPr>
        <w:t xml:space="preserve">- </w:t>
      </w:r>
      <w:r>
        <w:rPr>
          <w:sz w:val="28"/>
        </w:rPr>
        <w:t xml:space="preserve">повышение уверенности обучающихся в себе, мотивации учения;  </w:t>
      </w:r>
    </w:p>
    <w:p w14:paraId="55000000">
      <w:pPr>
        <w:widowControl w:val="1"/>
        <w:ind w:firstLine="566" w:left="142" w:right="8"/>
        <w:rPr>
          <w:sz w:val="28"/>
        </w:rPr>
      </w:pPr>
      <w:r>
        <w:rPr>
          <w:sz w:val="28"/>
        </w:rPr>
        <w:t xml:space="preserve">- </w:t>
      </w:r>
      <w:r>
        <w:rPr>
          <w:sz w:val="28"/>
        </w:rPr>
        <w:t xml:space="preserve">построение учебного процесса с опорой на интересы детей.  </w:t>
      </w:r>
    </w:p>
    <w:p w14:paraId="56000000">
      <w:pPr>
        <w:widowControl w:val="1"/>
        <w:spacing w:after="10" w:line="276" w:lineRule="auto"/>
        <w:ind w:firstLine="708" w:left="0"/>
        <w:jc w:val="left"/>
        <w:rPr>
          <w:sz w:val="28"/>
        </w:rPr>
      </w:pPr>
      <w:r>
        <w:rPr>
          <w:sz w:val="28"/>
        </w:rPr>
        <w:t xml:space="preserve"> </w:t>
      </w:r>
      <w:r>
        <w:rPr>
          <w:b w:val="1"/>
          <w:i w:val="1"/>
          <w:sz w:val="28"/>
        </w:rPr>
        <w:t xml:space="preserve">Осуществление диагностики эмоционального состояния </w:t>
      </w:r>
      <w:r>
        <w:rPr>
          <w:b w:val="1"/>
          <w:i w:val="1"/>
          <w:sz w:val="28"/>
        </w:rPr>
        <w:t>обучающихся</w:t>
      </w:r>
      <w:r>
        <w:rPr>
          <w:b w:val="1"/>
          <w:i w:val="1"/>
          <w:sz w:val="28"/>
        </w:rPr>
        <w:t xml:space="preserve"> в ходе учебно</w:t>
      </w:r>
      <w:r>
        <w:rPr>
          <w:b w:val="1"/>
          <w:i w:val="1"/>
          <w:sz w:val="28"/>
        </w:rPr>
        <w:t>-</w:t>
      </w:r>
      <w:r>
        <w:rPr>
          <w:b w:val="1"/>
          <w:i w:val="1"/>
          <w:sz w:val="28"/>
        </w:rPr>
        <w:t>воспитательного процесса</w:t>
      </w:r>
      <w:r>
        <w:rPr>
          <w:sz w:val="28"/>
        </w:rPr>
        <w:t xml:space="preserve">. </w:t>
      </w:r>
    </w:p>
    <w:p w14:paraId="57000000">
      <w:pPr>
        <w:widowControl w:val="1"/>
        <w:ind w:firstLine="708" w:left="-15" w:right="8"/>
        <w:rPr>
          <w:sz w:val="28"/>
        </w:rPr>
      </w:pPr>
      <w:r>
        <w:rPr>
          <w:sz w:val="28"/>
        </w:rPr>
        <w:t xml:space="preserve">Педагогу очень важно знать какой эмоциональный фон преобладает в классном коллективе в течение учебного </w:t>
      </w:r>
      <w:r>
        <w:rPr>
          <w:sz w:val="28"/>
        </w:rPr>
        <w:t>дня</w:t>
      </w:r>
      <w:r>
        <w:rPr>
          <w:sz w:val="28"/>
        </w:rPr>
        <w:t xml:space="preserve"> и насколько успешно оценивают свои учебные достижения обучающиеся. Этому способствует рефлексия, к которой педагог подводит учащихся, подводя итоги урока, использование самооценки и </w:t>
      </w:r>
      <w:r>
        <w:rPr>
          <w:sz w:val="28"/>
        </w:rPr>
        <w:t>взаимооценки</w:t>
      </w:r>
      <w:r>
        <w:rPr>
          <w:sz w:val="28"/>
        </w:rPr>
        <w:t xml:space="preserve"> детьми друг друга в течение урока.  </w:t>
      </w:r>
    </w:p>
    <w:p w14:paraId="58000000">
      <w:pPr>
        <w:widowControl w:val="1"/>
        <w:ind w:firstLine="708" w:left="-15" w:right="8"/>
        <w:rPr>
          <w:sz w:val="28"/>
        </w:rPr>
      </w:pPr>
      <w:r>
        <w:rPr>
          <w:sz w:val="28"/>
        </w:rPr>
        <w:t xml:space="preserve">Еще один интересный прием – работа с “деревом настроений”, которое используется как своеобразный диагностический инструмент для определения настроения, эмоционального фона учащихся в течение учебного дня. </w:t>
      </w:r>
    </w:p>
    <w:p w14:paraId="59000000">
      <w:pPr>
        <w:widowControl w:val="1"/>
        <w:ind w:firstLine="708" w:left="-15" w:right="8"/>
        <w:rPr>
          <w:sz w:val="28"/>
        </w:rPr>
      </w:pPr>
      <w:r>
        <w:rPr>
          <w:sz w:val="28"/>
        </w:rPr>
        <w:t xml:space="preserve">На большом листе бумаги изображается ствол дерева, для листьев делаются прорези. Мы используем следующий цвет листьев – красный, желтый, зеленый, фиолетовый. По желанию педагога, можно расширить цветовой спектр и включить листья черного, серого цвета. Приходя на занятия, дети самостоятельно выбирают лист и вставляют его в прорезь дерева. Анализируя цветовую гамму, учитель может сделать вывод об эмоциональном состоянии отдельных учащихся и всего класса в целом. </w:t>
      </w:r>
      <w:r>
        <w:rPr>
          <w:sz w:val="28"/>
        </w:rPr>
        <w:t xml:space="preserve">Интерпретация цвета: красный цвет означает агрессивность, спонтанную активность, критическое отношение к себе; фиолетовый – угнетенное состояние, нежелание общаться, уход в себя, недовольство собой и своими достижениями; желтый – солнечное настроение, потребность в активности, самоутверждении, удовлетворенность своими успехами; зеленый – спокойное ровное настроение. </w:t>
      </w:r>
    </w:p>
    <w:p w14:paraId="5A000000">
      <w:pPr>
        <w:widowControl w:val="1"/>
        <w:spacing w:after="10" w:line="276" w:lineRule="auto"/>
        <w:ind w:firstLine="708" w:left="0"/>
        <w:jc w:val="left"/>
        <w:rPr>
          <w:sz w:val="28"/>
        </w:rPr>
      </w:pPr>
      <w:r>
        <w:rPr>
          <w:b w:val="1"/>
          <w:i w:val="1"/>
          <w:sz w:val="28"/>
        </w:rPr>
        <w:t>Акцентирование успехов каждого ученика, отслеживание продвижение его в учебной деятельности</w:t>
      </w:r>
      <w:r>
        <w:rPr>
          <w:sz w:val="28"/>
        </w:rPr>
        <w:t xml:space="preserve">. </w:t>
      </w:r>
    </w:p>
    <w:p w14:paraId="5B000000">
      <w:pPr>
        <w:widowControl w:val="1"/>
        <w:ind w:firstLine="708" w:left="-15" w:right="8"/>
        <w:rPr>
          <w:sz w:val="28"/>
        </w:rPr>
      </w:pPr>
      <w:r>
        <w:rPr>
          <w:sz w:val="28"/>
        </w:rPr>
        <w:t xml:space="preserve">Закреплению уверенности ученика в собственных силах способствует любое подтверждение педагогом или коллективом одноклассников удачного итога деятельности ребенка, признание его успехов. С этой целью с первого класса каждым ребенком заводится папка, название которое каждый ученик выбирает </w:t>
      </w:r>
      <w:r>
        <w:rPr>
          <w:sz w:val="28"/>
        </w:rPr>
        <w:t xml:space="preserve">индивидуально “Мои успехи”, “Мои достижения”, “Мое творчество”. С папку вкладываются все работы ученика, выделенные ими как успешные и достойные признания окружающих. </w:t>
      </w:r>
      <w:r>
        <w:rPr>
          <w:sz w:val="28"/>
        </w:rPr>
        <w:t>Индивидуальное</w:t>
      </w:r>
      <w:r>
        <w:rPr>
          <w:sz w:val="28"/>
        </w:rPr>
        <w:t xml:space="preserve"> портфолио состоит из нескольких разделов, которые ведут ученики, родители и учителя. Эти разделы включают в себя: “портфолио документов”, “портфолио работ” и “портфолио отзывов”. Подобное портфолио позволяет составить представление о личности ученика, проследить за ростом знаний и умений, порадоваться его успехам и неудачам. Работа с папками продолжается в течение всего обучения в начальной школе. Сколько сил и старания вкладывает каждый ученик в свой труд, ведь каждому хочется, чтобы его папка была самой наполненной. Портфолио помогает ученику оценить свои возможности и в дальнейшем реализовать их.  </w:t>
      </w:r>
    </w:p>
    <w:p w14:paraId="5C000000">
      <w:pPr>
        <w:widowControl w:val="1"/>
        <w:ind w:firstLine="708" w:left="-15" w:right="8"/>
        <w:rPr>
          <w:sz w:val="28"/>
        </w:rPr>
      </w:pPr>
      <w:r>
        <w:rPr>
          <w:sz w:val="28"/>
        </w:rPr>
        <w:t xml:space="preserve">В заключении хочется отметить, ребенок приходит в школу преисполненный желания учиться. Если ребенок теряет интерес к учебе, в этом нужно винить не только семью, но и школу, и ее методы обучения.  </w:t>
      </w:r>
    </w:p>
    <w:p w14:paraId="5D000000">
      <w:pPr>
        <w:widowControl w:val="1"/>
        <w:ind w:firstLine="708" w:left="-15" w:right="8"/>
        <w:rPr>
          <w:sz w:val="28"/>
        </w:rPr>
      </w:pPr>
      <w:r>
        <w:rPr>
          <w:sz w:val="28"/>
        </w:rPr>
        <w:t xml:space="preserve">Успех является источником внутренних сил ребенка, рождающий энергию для преодоления трудностей, желания учиться. Ребенок испытывает уверенность в себе и внутреннее удовлетворение. На основе всего этого, можно сделать вывод: успех в учебе – завтрашний успех в жизни! </w:t>
      </w:r>
    </w:p>
    <w:p w14:paraId="5E000000">
      <w:pPr>
        <w:rPr>
          <w:sz w:val="28"/>
        </w:rPr>
      </w:pPr>
    </w:p>
    <w:p w14:paraId="5F000000">
      <w:pPr>
        <w:widowControl w:val="1"/>
        <w:ind w:hanging="8789" w:left="9498"/>
        <w:rPr>
          <w:b w:val="1"/>
          <w:sz w:val="28"/>
        </w:rPr>
      </w:pPr>
      <w:r>
        <w:rPr>
          <w:b w:val="1"/>
          <w:sz w:val="28"/>
        </w:rPr>
        <w:t xml:space="preserve">Рекомендации </w:t>
      </w:r>
    </w:p>
    <w:p w14:paraId="60000000">
      <w:pPr>
        <w:widowControl w:val="1"/>
        <w:ind w:firstLine="709" w:left="0"/>
        <w:rPr>
          <w:sz w:val="28"/>
        </w:rPr>
      </w:pPr>
      <w:r>
        <w:rPr>
          <w:sz w:val="28"/>
        </w:rPr>
        <w:t xml:space="preserve">- </w:t>
      </w:r>
      <w:r>
        <w:rPr>
          <w:sz w:val="28"/>
        </w:rPr>
        <w:t xml:space="preserve">учителям предметникам </w:t>
      </w:r>
      <w:r>
        <w:rPr>
          <w:sz w:val="28"/>
        </w:rPr>
        <w:t xml:space="preserve">создавать </w:t>
      </w:r>
      <w:r>
        <w:rPr>
          <w:sz w:val="28"/>
        </w:rPr>
        <w:t xml:space="preserve"> ситуацию успеха в учебной деятельности для своих учеников, используя различные методы</w:t>
      </w:r>
    </w:p>
    <w:p w14:paraId="61000000">
      <w:pPr>
        <w:widowControl w:val="1"/>
        <w:spacing w:after="10" w:line="276" w:lineRule="auto"/>
        <w:ind w:firstLine="708" w:left="0"/>
        <w:rPr>
          <w:sz w:val="28"/>
        </w:rPr>
      </w:pPr>
      <w:r>
        <w:rPr>
          <w:sz w:val="28"/>
        </w:rPr>
        <w:t>- классным руководителям а</w:t>
      </w:r>
      <w:r>
        <w:rPr>
          <w:sz w:val="28"/>
        </w:rPr>
        <w:t>кцентирова</w:t>
      </w:r>
      <w:r>
        <w:rPr>
          <w:sz w:val="28"/>
        </w:rPr>
        <w:t xml:space="preserve">ть </w:t>
      </w:r>
      <w:r>
        <w:rPr>
          <w:sz w:val="28"/>
        </w:rPr>
        <w:t xml:space="preserve"> успех</w:t>
      </w:r>
      <w:r>
        <w:rPr>
          <w:sz w:val="28"/>
        </w:rPr>
        <w:t xml:space="preserve">и </w:t>
      </w:r>
      <w:r>
        <w:rPr>
          <w:sz w:val="28"/>
        </w:rPr>
        <w:t xml:space="preserve"> каждого ученика, отслежива</w:t>
      </w:r>
      <w:r>
        <w:rPr>
          <w:sz w:val="28"/>
        </w:rPr>
        <w:t xml:space="preserve">ть его </w:t>
      </w:r>
      <w:r>
        <w:rPr>
          <w:sz w:val="28"/>
        </w:rPr>
        <w:t xml:space="preserve"> продвижение  в учебной деятельности. </w:t>
      </w:r>
    </w:p>
    <w:p w14:paraId="62000000">
      <w:pPr>
        <w:widowControl w:val="1"/>
        <w:ind w:hanging="8789" w:left="9498"/>
        <w:rPr>
          <w:sz w:val="28"/>
        </w:rPr>
      </w:pPr>
    </w:p>
    <w:sectPr>
      <w:pgSz w:h="16838" w:orient="portrait" w:w="11906"/>
      <w:pgMar w:bottom="0" w:footer="720" w:gutter="0" w:header="720" w:left="1020" w:right="559" w:top="569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widowControl w:val="1"/>
        <w:ind w:left="0"/>
      </w:pPr>
      <w:rPr>
        <w:rFonts w:ascii="Times New Roman" w:hAnsi="Times New Roman"/>
        <w:b w:val="0"/>
        <w:i w:val="0"/>
        <w:strike w:val="0"/>
        <w:color w:val="000000"/>
        <w:sz w:val="24"/>
        <w:u w:color="000000" w:val="none"/>
      </w:rPr>
    </w:lvl>
    <w:lvl w:ilvl="1">
      <w:start w:val="1"/>
      <w:numFmt w:val="lowerLetter"/>
      <w:lvlText w:val="%2"/>
      <w:lvlJc w:val="left"/>
      <w:pPr>
        <w:widowControl w:val="1"/>
        <w:ind w:left="1788"/>
      </w:pPr>
      <w:rPr>
        <w:rFonts w:ascii="Times New Roman" w:hAnsi="Times New Roman"/>
        <w:b w:val="0"/>
        <w:i w:val="0"/>
        <w:strike w:val="0"/>
        <w:color w:val="000000"/>
        <w:sz w:val="24"/>
        <w:u w:color="000000" w:val="none"/>
      </w:rPr>
    </w:lvl>
    <w:lvl w:ilvl="2">
      <w:start w:val="1"/>
      <w:numFmt w:val="lowerRoman"/>
      <w:lvlText w:val="%3"/>
      <w:lvlJc w:val="left"/>
      <w:pPr>
        <w:widowControl w:val="1"/>
        <w:ind w:left="2508"/>
      </w:pPr>
      <w:rPr>
        <w:rFonts w:ascii="Times New Roman" w:hAnsi="Times New Roman"/>
        <w:b w:val="0"/>
        <w:i w:val="0"/>
        <w:strike w:val="0"/>
        <w:color w:val="000000"/>
        <w:sz w:val="24"/>
        <w:u w:color="000000" w:val="none"/>
      </w:rPr>
    </w:lvl>
    <w:lvl w:ilvl="3">
      <w:start w:val="1"/>
      <w:numFmt w:val="decimal"/>
      <w:lvlText w:val="%4"/>
      <w:lvlJc w:val="left"/>
      <w:pPr>
        <w:widowControl w:val="1"/>
        <w:ind w:left="3228"/>
      </w:pPr>
      <w:rPr>
        <w:rFonts w:ascii="Times New Roman" w:hAnsi="Times New Roman"/>
        <w:b w:val="0"/>
        <w:i w:val="0"/>
        <w:strike w:val="0"/>
        <w:color w:val="000000"/>
        <w:sz w:val="24"/>
        <w:u w:color="000000" w:val="none"/>
      </w:rPr>
    </w:lvl>
    <w:lvl w:ilvl="4">
      <w:start w:val="1"/>
      <w:numFmt w:val="lowerLetter"/>
      <w:lvlText w:val="%5"/>
      <w:lvlJc w:val="left"/>
      <w:pPr>
        <w:widowControl w:val="1"/>
        <w:ind w:left="3948"/>
      </w:pPr>
      <w:rPr>
        <w:rFonts w:ascii="Times New Roman" w:hAnsi="Times New Roman"/>
        <w:b w:val="0"/>
        <w:i w:val="0"/>
        <w:strike w:val="0"/>
        <w:color w:val="000000"/>
        <w:sz w:val="24"/>
        <w:u w:color="000000" w:val="none"/>
      </w:rPr>
    </w:lvl>
    <w:lvl w:ilvl="5">
      <w:start w:val="1"/>
      <w:numFmt w:val="lowerRoman"/>
      <w:lvlText w:val="%6"/>
      <w:lvlJc w:val="left"/>
      <w:pPr>
        <w:widowControl w:val="1"/>
        <w:ind w:left="4668"/>
      </w:pPr>
      <w:rPr>
        <w:rFonts w:ascii="Times New Roman" w:hAnsi="Times New Roman"/>
        <w:b w:val="0"/>
        <w:i w:val="0"/>
        <w:strike w:val="0"/>
        <w:color w:val="000000"/>
        <w:sz w:val="24"/>
        <w:u w:color="000000" w:val="none"/>
      </w:rPr>
    </w:lvl>
    <w:lvl w:ilvl="6">
      <w:start w:val="1"/>
      <w:numFmt w:val="decimal"/>
      <w:lvlText w:val="%7"/>
      <w:lvlJc w:val="left"/>
      <w:pPr>
        <w:widowControl w:val="1"/>
        <w:ind w:left="5388"/>
      </w:pPr>
      <w:rPr>
        <w:rFonts w:ascii="Times New Roman" w:hAnsi="Times New Roman"/>
        <w:b w:val="0"/>
        <w:i w:val="0"/>
        <w:strike w:val="0"/>
        <w:color w:val="000000"/>
        <w:sz w:val="24"/>
        <w:u w:color="000000" w:val="none"/>
      </w:rPr>
    </w:lvl>
    <w:lvl w:ilvl="7">
      <w:start w:val="1"/>
      <w:numFmt w:val="lowerLetter"/>
      <w:lvlText w:val="%8"/>
      <w:lvlJc w:val="left"/>
      <w:pPr>
        <w:widowControl w:val="1"/>
        <w:ind w:left="6108"/>
      </w:pPr>
      <w:rPr>
        <w:rFonts w:ascii="Times New Roman" w:hAnsi="Times New Roman"/>
        <w:b w:val="0"/>
        <w:i w:val="0"/>
        <w:strike w:val="0"/>
        <w:color w:val="000000"/>
        <w:sz w:val="24"/>
        <w:u w:color="000000" w:val="none"/>
      </w:rPr>
    </w:lvl>
    <w:lvl w:ilvl="8">
      <w:start w:val="1"/>
      <w:numFmt w:val="lowerRoman"/>
      <w:lvlText w:val="%9"/>
      <w:lvlJc w:val="left"/>
      <w:pPr>
        <w:widowControl w:val="1"/>
        <w:ind w:left="6828"/>
      </w:pPr>
      <w:rPr>
        <w:rFonts w:ascii="Times New Roman" w:hAnsi="Times New Roman"/>
        <w:b w:val="0"/>
        <w:i w:val="0"/>
        <w:strike w:val="0"/>
        <w:color w:val="000000"/>
        <w:sz w:val="24"/>
        <w:u w:color="000000" w:val="none"/>
      </w:r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widowControl w:val="1"/>
      <w:spacing w:after="15" w:line="264" w:lineRule="auto"/>
      <w:ind w:hanging="10" w:left="7980"/>
      <w:jc w:val="both"/>
    </w:pPr>
    <w:rPr>
      <w:rFonts w:ascii="Times New Roman" w:hAnsi="Times New Roman"/>
      <w:color w:val="000000"/>
      <w:sz w:val="24"/>
    </w:rPr>
  </w:style>
  <w:style w:default="1" w:styleId="Style_3_ch" w:type="character">
    <w:name w:val="Normal"/>
    <w:link w:val="Style_3"/>
    <w:rPr>
      <w:rFonts w:ascii="Times New Roman" w:hAnsi="Times New Roman"/>
      <w:color w:val="000000"/>
      <w:sz w:val="24"/>
    </w:rPr>
  </w:style>
  <w:style w:styleId="Style_4" w:type="paragraph">
    <w:name w:val="toc 2"/>
    <w:next w:val="Style_3"/>
    <w:link w:val="Style_4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3"/>
    <w:link w:val="Style_5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3"/>
    <w:link w:val="Style_6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3"/>
    <w:link w:val="Style_7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Endnote"/>
    <w:link w:val="Style_8_ch"/>
    <w:pPr>
      <w:ind w:firstLine="851" w:left="0"/>
      <w:jc w:val="both"/>
    </w:pPr>
    <w:rPr>
      <w:rFonts w:ascii="XO Thames" w:hAnsi="XO Thames"/>
      <w:sz w:val="22"/>
    </w:rPr>
  </w:style>
  <w:style w:styleId="Style_8_ch" w:type="character">
    <w:name w:val="Endnote"/>
    <w:link w:val="Style_8"/>
    <w:rPr>
      <w:rFonts w:ascii="XO Thames" w:hAnsi="XO Thames"/>
      <w:sz w:val="22"/>
    </w:rPr>
  </w:style>
  <w:style w:styleId="Style_9" w:type="paragraph">
    <w:name w:val="heading 3"/>
    <w:next w:val="Style_3"/>
    <w:link w:val="Style_9_ch"/>
    <w:uiPriority w:val="9"/>
    <w:qFormat/>
    <w:pPr>
      <w:keepNext w:val="1"/>
      <w:keepLines w:val="1"/>
      <w:widowControl w:val="1"/>
      <w:spacing w:after="0"/>
      <w:ind w:hanging="10" w:left="7980"/>
      <w:jc w:val="center"/>
      <w:outlineLvl w:val="2"/>
    </w:pPr>
    <w:rPr>
      <w:rFonts w:ascii="Times New Roman" w:hAnsi="Times New Roman"/>
      <w:color w:val="000000"/>
      <w:sz w:val="24"/>
    </w:rPr>
  </w:style>
  <w:style w:styleId="Style_9_ch" w:type="character">
    <w:name w:val="heading 3"/>
    <w:link w:val="Style_9"/>
    <w:rPr>
      <w:rFonts w:ascii="Times New Roman" w:hAnsi="Times New Roman"/>
      <w:color w:val="000000"/>
      <w:sz w:val="24"/>
    </w:rPr>
  </w:style>
  <w:style w:styleId="Style_10" w:type="paragraph">
    <w:name w:val="Default Paragraph Font"/>
    <w:link w:val="Style_10_ch"/>
  </w:style>
  <w:style w:styleId="Style_10_ch" w:type="character">
    <w:name w:val="Default Paragraph Font"/>
    <w:link w:val="Style_10"/>
  </w:style>
  <w:style w:styleId="Style_11" w:type="paragraph">
    <w:name w:val="toc 3"/>
    <w:next w:val="Style_3"/>
    <w:link w:val="Style_11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1_ch" w:type="character">
    <w:name w:val="toc 3"/>
    <w:link w:val="Style_11"/>
    <w:rPr>
      <w:rFonts w:ascii="XO Thames" w:hAnsi="XO Thames"/>
      <w:sz w:val="28"/>
    </w:rPr>
  </w:style>
  <w:style w:styleId="Style_12" w:type="paragraph">
    <w:name w:val="heading 5"/>
    <w:next w:val="Style_3"/>
    <w:link w:val="Style_12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2_ch" w:type="character">
    <w:name w:val="heading 5"/>
    <w:link w:val="Style_12"/>
    <w:rPr>
      <w:rFonts w:ascii="XO Thames" w:hAnsi="XO Thames"/>
      <w:b w:val="1"/>
      <w:sz w:val="22"/>
    </w:rPr>
  </w:style>
  <w:style w:styleId="Style_1" w:type="paragraph">
    <w:name w:val="heading 1"/>
    <w:next w:val="Style_3"/>
    <w:link w:val="Style_1_ch"/>
    <w:uiPriority w:val="9"/>
    <w:qFormat/>
    <w:pPr>
      <w:keepNext w:val="1"/>
      <w:keepLines w:val="1"/>
      <w:widowControl w:val="1"/>
      <w:spacing w:after="0"/>
      <w:ind w:hanging="10" w:left="10" w:right="12"/>
      <w:jc w:val="center"/>
      <w:outlineLvl w:val="0"/>
    </w:pPr>
    <w:rPr>
      <w:rFonts w:ascii="Times New Roman" w:hAnsi="Times New Roman"/>
      <w:b w:val="1"/>
      <w:color w:val="000000"/>
      <w:sz w:val="24"/>
    </w:rPr>
  </w:style>
  <w:style w:styleId="Style_1_ch" w:type="character">
    <w:name w:val="heading 1"/>
    <w:link w:val="Style_1"/>
    <w:rPr>
      <w:rFonts w:ascii="Times New Roman" w:hAnsi="Times New Roman"/>
      <w:b w:val="1"/>
      <w:color w:val="000000"/>
      <w:sz w:val="24"/>
    </w:rPr>
  </w:style>
  <w:style w:styleId="Style_13" w:type="paragraph">
    <w:name w:val="Hyperlink"/>
    <w:link w:val="Style_13_ch"/>
    <w:rPr>
      <w:color w:val="0000FF"/>
      <w:u w:val="single"/>
    </w:rPr>
  </w:style>
  <w:style w:styleId="Style_13_ch" w:type="character">
    <w:name w:val="Hyperlink"/>
    <w:link w:val="Style_13"/>
    <w:rPr>
      <w:color w:val="0000FF"/>
      <w:u w:val="single"/>
    </w:rPr>
  </w:style>
  <w:style w:styleId="Style_14" w:type="paragraph">
    <w:name w:val="Footnote"/>
    <w:link w:val="Style_14_ch"/>
    <w:pPr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toc 1"/>
    <w:next w:val="Style_3"/>
    <w:link w:val="Style_15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Header and Footer"/>
    <w:link w:val="Style_16_ch"/>
    <w:pPr>
      <w:spacing w:line="240" w:lineRule="auto"/>
      <w:ind/>
      <w:jc w:val="both"/>
    </w:pPr>
    <w:rPr>
      <w:rFonts w:ascii="XO Thames" w:hAnsi="XO Thames"/>
      <w:sz w:val="28"/>
    </w:rPr>
  </w:style>
  <w:style w:styleId="Style_16_ch" w:type="character">
    <w:name w:val="Header and Footer"/>
    <w:link w:val="Style_16"/>
    <w:rPr>
      <w:rFonts w:ascii="XO Thames" w:hAnsi="XO Thames"/>
      <w:sz w:val="28"/>
    </w:rPr>
  </w:style>
  <w:style w:styleId="Style_17" w:type="paragraph">
    <w:name w:val="toc 9"/>
    <w:next w:val="Style_3"/>
    <w:link w:val="Style_17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3"/>
    <w:link w:val="Style_18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3"/>
    <w:link w:val="Style_19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3"/>
    <w:link w:val="Style_20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3"/>
    <w:link w:val="Style_21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3"/>
    <w:link w:val="Style_22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" w:type="paragraph">
    <w:name w:val="heading 2"/>
    <w:next w:val="Style_3"/>
    <w:link w:val="Style_2_ch"/>
    <w:uiPriority w:val="9"/>
    <w:qFormat/>
    <w:pPr>
      <w:keepNext w:val="1"/>
      <w:keepLines w:val="1"/>
      <w:widowControl w:val="1"/>
      <w:spacing w:after="18"/>
      <w:ind/>
      <w:jc w:val="center"/>
      <w:outlineLvl w:val="1"/>
    </w:pPr>
    <w:rPr>
      <w:rFonts w:ascii="Times New Roman" w:hAnsi="Times New Roman"/>
      <w:b w:val="1"/>
      <w:i w:val="1"/>
      <w:color w:val="000000"/>
      <w:sz w:val="24"/>
    </w:rPr>
  </w:style>
  <w:style w:styleId="Style_2_ch" w:type="character">
    <w:name w:val="heading 2"/>
    <w:link w:val="Style_2"/>
    <w:rPr>
      <w:rFonts w:ascii="Times New Roman" w:hAnsi="Times New Roman"/>
      <w:b w:val="1"/>
      <w:i w:val="1"/>
      <w:color w:val="000000"/>
      <w:sz w:val="24"/>
    </w:rPr>
  </w:style>
  <w:style w:styleId="Style_23" w:type="table">
    <w:name w:val="TableGrid"/>
    <w:pPr>
      <w:widowControl w:val="1"/>
      <w:spacing w:after="0" w:line="240" w:lineRule="auto"/>
      <w:ind/>
    </w:pPr>
    <w:tblPr>
      <w:tblCellMar>
        <w:top w:type="dxa" w:w="0"/>
        <w:left w:type="dxa" w:w="0"/>
        <w:bottom w:type="dxa" w:w="0"/>
        <w:right w:type="dxa" w:w="0"/>
      </w:tblCellMar>
    </w:tblPr>
  </w:style>
  <w:style w:default="1" w:styleId="Style_2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7" Target="numbering.xml" Type="http://schemas.openxmlformats.org/officeDocument/2006/relationships/numbering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  <Relationship Id="rId1" Target="fontTable.xml" Type="http://schemas.openxmlformats.org/officeDocument/2006/relationships/fontTable"/>
  <Relationship Id="rId6" Target="theme/theme1.xml" Type="http://schemas.openxmlformats.org/officeDocument/2006/relationships/them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MyOffice-CoreFramework-Android/35-1293.911.9687.924.1@07277fa9125d0a3f5e88f9c37df869f86b5b38e1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2021-09-06T12:54:00Z</dcterms:created>
  <dcterms:modified xsi:type="dcterms:W3CDTF">2024-12-06T13:09:16Z</dcterms:modified>
</cp:coreProperties>
</file>