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FB8" w:rsidRDefault="00781A34">
      <w:pPr>
        <w:spacing w:after="450"/>
        <w:jc w:val="center"/>
        <w:rPr>
          <w:color w:val="002060"/>
        </w:rPr>
      </w:pPr>
      <w:r>
        <w:rPr>
          <w:color w:val="002060"/>
        </w:rPr>
        <w:t xml:space="preserve">Муниципальное учреждение дополнительного образования </w:t>
      </w:r>
    </w:p>
    <w:p w:rsidR="007B2FB8" w:rsidRDefault="00781A34">
      <w:pPr>
        <w:jc w:val="center"/>
        <w:rPr>
          <w:color w:val="002060"/>
        </w:rPr>
      </w:pPr>
      <w:r>
        <w:rPr>
          <w:color w:val="002060"/>
        </w:rPr>
        <w:t>«Центр эстетического воспитания детей»</w:t>
      </w:r>
    </w:p>
    <w:p w:rsidR="007B2FB8" w:rsidRDefault="00781A34">
      <w:pPr>
        <w:jc w:val="center"/>
        <w:rPr>
          <w:color w:val="002060"/>
        </w:rPr>
      </w:pPr>
      <w:r>
        <w:rPr>
          <w:color w:val="002060"/>
        </w:rPr>
        <w:t>Республика Мордовия, город Саранск</w:t>
      </w:r>
    </w:p>
    <w:p w:rsidR="007B2FB8" w:rsidRDefault="007B2FB8">
      <w:pPr>
        <w:spacing w:line="360" w:lineRule="auto"/>
        <w:jc w:val="center"/>
      </w:pPr>
    </w:p>
    <w:p w:rsidR="007B2FB8" w:rsidRDefault="007B2FB8">
      <w:pPr>
        <w:spacing w:line="360" w:lineRule="auto"/>
      </w:pPr>
    </w:p>
    <w:p w:rsidR="007B2FB8" w:rsidRDefault="007B2FB8">
      <w:pPr>
        <w:spacing w:line="360" w:lineRule="auto"/>
      </w:pPr>
    </w:p>
    <w:p w:rsidR="007B2FB8" w:rsidRDefault="007B2FB8">
      <w:pPr>
        <w:spacing w:line="360" w:lineRule="auto"/>
      </w:pPr>
    </w:p>
    <w:p w:rsidR="007B2FB8" w:rsidRDefault="00781A34">
      <w:pPr>
        <w:spacing w:line="360" w:lineRule="auto"/>
        <w:jc w:val="center"/>
        <w:rPr>
          <w:b/>
          <w:color w:val="C00000"/>
          <w:sz w:val="36"/>
        </w:rPr>
      </w:pPr>
      <w:r>
        <w:rPr>
          <w:b/>
          <w:color w:val="C00000"/>
          <w:sz w:val="36"/>
        </w:rPr>
        <w:t xml:space="preserve">Беседа </w:t>
      </w:r>
      <w:r w:rsidR="00812ED7">
        <w:rPr>
          <w:b/>
          <w:color w:val="C00000"/>
          <w:sz w:val="36"/>
        </w:rPr>
        <w:t>на тему</w:t>
      </w:r>
    </w:p>
    <w:p w:rsidR="007B2FB8" w:rsidRDefault="00812ED7">
      <w:pPr>
        <w:spacing w:line="360" w:lineRule="auto"/>
        <w:jc w:val="center"/>
        <w:rPr>
          <w:b/>
          <w:color w:val="C00000"/>
          <w:sz w:val="36"/>
        </w:rPr>
      </w:pPr>
      <w:r>
        <w:rPr>
          <w:rStyle w:val="1"/>
          <w:b/>
          <w:color w:val="C00000"/>
          <w:sz w:val="36"/>
        </w:rPr>
        <w:t>«Основатель импрессионизма</w:t>
      </w:r>
      <w:r w:rsidR="00781A34">
        <w:rPr>
          <w:rStyle w:val="1"/>
          <w:b/>
          <w:color w:val="C00000"/>
          <w:sz w:val="36"/>
        </w:rPr>
        <w:t>»</w:t>
      </w:r>
    </w:p>
    <w:p w:rsidR="007B2FB8" w:rsidRDefault="007B2FB8">
      <w:pPr>
        <w:jc w:val="center"/>
      </w:pPr>
    </w:p>
    <w:p w:rsidR="007B2FB8" w:rsidRDefault="00781A34">
      <w:pPr>
        <w:jc w:val="center"/>
      </w:pPr>
      <w:r>
        <w:rPr>
          <w:noProof/>
        </w:rPr>
        <w:drawing>
          <wp:inline distT="0" distB="0" distL="0" distR="0">
            <wp:extent cx="6264372" cy="3548179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6264372" cy="354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FB8" w:rsidRDefault="007B2FB8">
      <w:pPr>
        <w:jc w:val="center"/>
      </w:pPr>
    </w:p>
    <w:p w:rsidR="007B2FB8" w:rsidRDefault="007B2FB8">
      <w:pPr>
        <w:tabs>
          <w:tab w:val="left" w:pos="3255"/>
        </w:tabs>
        <w:spacing w:line="276" w:lineRule="auto"/>
        <w:jc w:val="center"/>
        <w:rPr>
          <w:color w:val="002060"/>
        </w:rPr>
      </w:pPr>
    </w:p>
    <w:p w:rsidR="007B2FB8" w:rsidRDefault="00781A34">
      <w:pPr>
        <w:tabs>
          <w:tab w:val="left" w:pos="3255"/>
        </w:tabs>
        <w:spacing w:line="276" w:lineRule="auto"/>
        <w:jc w:val="right"/>
        <w:rPr>
          <w:color w:val="002060"/>
        </w:rPr>
      </w:pPr>
      <w:r>
        <w:rPr>
          <w:color w:val="002060"/>
        </w:rPr>
        <w:t>Подготовила:</w:t>
      </w:r>
    </w:p>
    <w:p w:rsidR="007B2FB8" w:rsidRDefault="00781A34">
      <w:pPr>
        <w:tabs>
          <w:tab w:val="left" w:pos="3255"/>
        </w:tabs>
        <w:spacing w:line="276" w:lineRule="auto"/>
        <w:jc w:val="right"/>
        <w:rPr>
          <w:color w:val="002060"/>
        </w:rPr>
      </w:pPr>
      <w:r>
        <w:rPr>
          <w:color w:val="002060"/>
        </w:rPr>
        <w:t xml:space="preserve">педагог дополнительного образования                                                                 </w:t>
      </w:r>
    </w:p>
    <w:p w:rsidR="007B2FB8" w:rsidRDefault="00781A34">
      <w:pPr>
        <w:tabs>
          <w:tab w:val="left" w:pos="3255"/>
        </w:tabs>
        <w:spacing w:line="276" w:lineRule="auto"/>
        <w:jc w:val="right"/>
        <w:rPr>
          <w:color w:val="002060"/>
        </w:rPr>
      </w:pPr>
      <w:r>
        <w:rPr>
          <w:color w:val="002060"/>
        </w:rPr>
        <w:t xml:space="preserve">                                                                   Калиниченко </w:t>
      </w:r>
      <w:proofErr w:type="spellStart"/>
      <w:r w:rsidR="002A7183">
        <w:rPr>
          <w:color w:val="002060"/>
        </w:rPr>
        <w:t>Анжелика</w:t>
      </w:r>
      <w:proofErr w:type="spellEnd"/>
      <w:r w:rsidR="002A7183">
        <w:rPr>
          <w:color w:val="002060"/>
        </w:rPr>
        <w:t xml:space="preserve"> Николаевна</w:t>
      </w:r>
    </w:p>
    <w:p w:rsidR="007B2FB8" w:rsidRDefault="007B2FB8">
      <w:pPr>
        <w:tabs>
          <w:tab w:val="left" w:pos="3255"/>
        </w:tabs>
        <w:jc w:val="right"/>
        <w:rPr>
          <w:color w:val="002060"/>
        </w:rPr>
      </w:pPr>
    </w:p>
    <w:p w:rsidR="007B2FB8" w:rsidRDefault="007B2FB8">
      <w:pPr>
        <w:tabs>
          <w:tab w:val="left" w:pos="3255"/>
        </w:tabs>
        <w:spacing w:line="276" w:lineRule="auto"/>
        <w:rPr>
          <w:color w:val="002060"/>
        </w:rPr>
      </w:pPr>
    </w:p>
    <w:p w:rsidR="007B2FB8" w:rsidRDefault="007B2FB8">
      <w:pPr>
        <w:tabs>
          <w:tab w:val="left" w:pos="3255"/>
        </w:tabs>
        <w:spacing w:line="276" w:lineRule="auto"/>
        <w:rPr>
          <w:color w:val="002060"/>
        </w:rPr>
      </w:pPr>
    </w:p>
    <w:p w:rsidR="007B2FB8" w:rsidRDefault="00781A34">
      <w:pPr>
        <w:tabs>
          <w:tab w:val="left" w:pos="3255"/>
        </w:tabs>
        <w:spacing w:line="276" w:lineRule="auto"/>
        <w:jc w:val="right"/>
        <w:rPr>
          <w:color w:val="002060"/>
        </w:rPr>
      </w:pPr>
      <w:r>
        <w:rPr>
          <w:color w:val="002060"/>
        </w:rPr>
        <w:t xml:space="preserve">                                 </w:t>
      </w:r>
    </w:p>
    <w:p w:rsidR="007B2FB8" w:rsidRDefault="00781A34">
      <w:pPr>
        <w:tabs>
          <w:tab w:val="left" w:pos="3255"/>
        </w:tabs>
        <w:spacing w:line="276" w:lineRule="auto"/>
        <w:jc w:val="center"/>
        <w:rPr>
          <w:color w:val="002060"/>
        </w:rPr>
      </w:pPr>
      <w:r>
        <w:rPr>
          <w:color w:val="002060"/>
        </w:rPr>
        <w:t>Саранск 2024 г</w:t>
      </w:r>
    </w:p>
    <w:p w:rsidR="007B2FB8" w:rsidRDefault="007B2FB8">
      <w:pPr>
        <w:tabs>
          <w:tab w:val="left" w:pos="3255"/>
        </w:tabs>
        <w:spacing w:line="276" w:lineRule="auto"/>
        <w:jc w:val="center"/>
        <w:rPr>
          <w:color w:val="002060"/>
        </w:rPr>
      </w:pP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lastRenderedPageBreak/>
        <w:t xml:space="preserve">Художник был рожден на территории Парижа в 1480 году 14 ноября, а спустя пять лет с семьей сменил место жительства на Нормандию. В Гавре его отец держал лавку с бакалеей. Уже к 14 годам Клод имел доход за счет написания карикатур, он завел знакомство с Э. </w:t>
      </w:r>
      <w:proofErr w:type="spellStart"/>
      <w:r w:rsidRPr="002A7183">
        <w:rPr>
          <w:rFonts w:ascii="Times New Roman" w:hAnsi="Times New Roman"/>
          <w:color w:val="212529"/>
        </w:rPr>
        <w:t>Буденом</w:t>
      </w:r>
      <w:proofErr w:type="spellEnd"/>
      <w:r w:rsidRPr="002A7183">
        <w:rPr>
          <w:rFonts w:ascii="Times New Roman" w:hAnsi="Times New Roman"/>
          <w:color w:val="212529"/>
        </w:rPr>
        <w:t>, на то время он трудился на природе. Это позволило передавать природу в более живой манере, примерно к 1856 году Моне также стал работать на пленэре.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 xml:space="preserve">Моне хотел заниматься созданием полотен, с этой целью направился в город, где был рожден, и поступил в Академию </w:t>
      </w:r>
      <w:proofErr w:type="spellStart"/>
      <w:r w:rsidRPr="002A7183">
        <w:rPr>
          <w:rFonts w:ascii="Times New Roman" w:hAnsi="Times New Roman"/>
          <w:color w:val="212529"/>
        </w:rPr>
        <w:t>Сюисса</w:t>
      </w:r>
      <w:proofErr w:type="spellEnd"/>
      <w:r w:rsidRPr="002A7183">
        <w:rPr>
          <w:rFonts w:ascii="Times New Roman" w:hAnsi="Times New Roman"/>
          <w:color w:val="212529"/>
        </w:rPr>
        <w:t xml:space="preserve"> (1859 год). Именно там он узнал Э. Делакруа, а также К. </w:t>
      </w:r>
      <w:proofErr w:type="spellStart"/>
      <w:r w:rsidRPr="002A7183">
        <w:rPr>
          <w:rFonts w:ascii="Times New Roman" w:hAnsi="Times New Roman"/>
          <w:color w:val="212529"/>
        </w:rPr>
        <w:t>Писсаро</w:t>
      </w:r>
      <w:proofErr w:type="spellEnd"/>
      <w:r w:rsidRPr="002A7183">
        <w:rPr>
          <w:rFonts w:ascii="Times New Roman" w:hAnsi="Times New Roman"/>
          <w:color w:val="212529"/>
        </w:rPr>
        <w:t>. Обучению помешало направление в Алжир с целью службы, при этом его состояние привело к раннему возвращению в Париж.</w:t>
      </w: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b/>
          <w:i/>
          <w:color w:val="212529"/>
          <w:sz w:val="26"/>
        </w:rPr>
      </w:pPr>
      <w:r w:rsidRPr="002A7183">
        <w:rPr>
          <w:rFonts w:ascii="Times New Roman" w:hAnsi="Times New Roman"/>
          <w:b/>
          <w:i/>
          <w:color w:val="212529"/>
          <w:sz w:val="26"/>
        </w:rPr>
        <w:t>Стиль художника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 xml:space="preserve">Моне поступил на обучение к Ш. </w:t>
      </w:r>
      <w:proofErr w:type="spellStart"/>
      <w:r w:rsidRPr="002A7183">
        <w:rPr>
          <w:rFonts w:ascii="Times New Roman" w:hAnsi="Times New Roman"/>
          <w:color w:val="212529"/>
        </w:rPr>
        <w:t>Глейру</w:t>
      </w:r>
      <w:proofErr w:type="spellEnd"/>
      <w:r w:rsidRPr="002A7183">
        <w:rPr>
          <w:rFonts w:ascii="Times New Roman" w:hAnsi="Times New Roman"/>
          <w:color w:val="212529"/>
        </w:rPr>
        <w:t xml:space="preserve">, он трудился в его мастерской с 1862 года, в этот период он начал общение с людьми, которые далее стали его товарищами, и также пришли к импрессионизму. В то время А. </w:t>
      </w:r>
      <w:proofErr w:type="spellStart"/>
      <w:r w:rsidRPr="002A7183">
        <w:rPr>
          <w:rFonts w:ascii="Times New Roman" w:hAnsi="Times New Roman"/>
          <w:color w:val="212529"/>
        </w:rPr>
        <w:t>Сислей</w:t>
      </w:r>
      <w:proofErr w:type="spellEnd"/>
      <w:r w:rsidRPr="002A7183">
        <w:rPr>
          <w:rFonts w:ascii="Times New Roman" w:hAnsi="Times New Roman"/>
          <w:color w:val="212529"/>
        </w:rPr>
        <w:t xml:space="preserve">, Ф. </w:t>
      </w:r>
      <w:proofErr w:type="spellStart"/>
      <w:r w:rsidRPr="002A7183">
        <w:rPr>
          <w:rFonts w:ascii="Times New Roman" w:hAnsi="Times New Roman"/>
          <w:color w:val="212529"/>
        </w:rPr>
        <w:t>Базиль</w:t>
      </w:r>
      <w:proofErr w:type="spellEnd"/>
      <w:r w:rsidRPr="002A7183">
        <w:rPr>
          <w:rFonts w:ascii="Times New Roman" w:hAnsi="Times New Roman"/>
          <w:color w:val="212529"/>
        </w:rPr>
        <w:t>, а также О. Ренуар вели поиск непроторенных путей. Клода вдохновил скандал по поводу полотна Э. Моне, над работой «Завтрак на траве» он трудился в 1865-66 годах и искал стиль. Он уже тогда избегал четкости контура, используя цвет пятнами, падающие вниз сквозь ветви и листву лучи, дали ему возможность менять цвет персонажей и остального изображения.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>Необычным для полотна стал и отказ от позиции группы к художнику, пара дам и вовсе расположились спиной, открыв вид на свои пышные наряды, все они заняты беседой. Моне использует свои принципы, мужчина с полотна также смотрит на собеседников, композиция не выстроена как на сцене. На тот период недопустимо было рисование человека со стороны спины, особенно если он является центральным персонажем. Этюды полотна у многих вызвали интерес, но в целом варианте полотно не сохранилось.</w:t>
      </w: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color w:val="212529"/>
          <w:sz w:val="21"/>
        </w:rPr>
      </w:pPr>
      <w:r w:rsidRPr="002A7183">
        <w:rPr>
          <w:rFonts w:ascii="Times New Roman" w:hAnsi="Times New Roman"/>
          <w:noProof/>
          <w:color w:val="212529"/>
          <w:sz w:val="21"/>
        </w:rPr>
        <w:lastRenderedPageBreak/>
        <w:drawing>
          <wp:inline distT="0" distB="0" distL="0" distR="0">
            <wp:extent cx="3886200" cy="284988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3886200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>Читатель. 1872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color w:val="212529"/>
          <w:sz w:val="21"/>
        </w:rPr>
      </w:pPr>
      <w:r w:rsidRPr="002A7183">
        <w:rPr>
          <w:rFonts w:ascii="Times New Roman" w:hAnsi="Times New Roman"/>
          <w:noProof/>
          <w:color w:val="212529"/>
          <w:sz w:val="21"/>
        </w:rPr>
        <w:drawing>
          <wp:inline distT="0" distB="0" distL="0" distR="0">
            <wp:extent cx="3878580" cy="338328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3878580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>Дама в саду. 1867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 xml:space="preserve">«Дамы в саду» также отходят от традиций, академически образованные художники не могли допустить обреза картины вместе с завершением пышных платьев дам, здесь изображение </w:t>
      </w:r>
      <w:proofErr w:type="spellStart"/>
      <w:r w:rsidRPr="002A7183">
        <w:rPr>
          <w:rFonts w:ascii="Times New Roman" w:hAnsi="Times New Roman"/>
          <w:color w:val="212529"/>
        </w:rPr>
        <w:t>кадрировано</w:t>
      </w:r>
      <w:proofErr w:type="spellEnd"/>
      <w:r w:rsidRPr="002A7183">
        <w:rPr>
          <w:rFonts w:ascii="Times New Roman" w:hAnsi="Times New Roman"/>
          <w:color w:val="212529"/>
        </w:rPr>
        <w:t xml:space="preserve">, благодаря этому удается добиться фрагментарности. Смещен и смысловой центр, хотя сцена типична: отдых дам в саду, под деревьями. Слитие с пейзажем выражается в тенях от кружев, в </w:t>
      </w:r>
      <w:r w:rsidRPr="002A7183">
        <w:rPr>
          <w:rFonts w:ascii="Times New Roman" w:hAnsi="Times New Roman"/>
          <w:color w:val="212529"/>
        </w:rPr>
        <w:lastRenderedPageBreak/>
        <w:t>основном выражены эффекты света и тени, занятия, одежды, при этом особенности дам отходят на второй план.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 xml:space="preserve">При этом о незначительности личностей можно говорить точно, поскольку для каждого из четырех персонажей позировала </w:t>
      </w:r>
      <w:proofErr w:type="spellStart"/>
      <w:r w:rsidRPr="002A7183">
        <w:rPr>
          <w:rFonts w:ascii="Times New Roman" w:hAnsi="Times New Roman"/>
          <w:color w:val="212529"/>
        </w:rPr>
        <w:t>Камилла</w:t>
      </w:r>
      <w:proofErr w:type="spellEnd"/>
      <w:r w:rsidRPr="002A7183">
        <w:rPr>
          <w:rFonts w:ascii="Times New Roman" w:hAnsi="Times New Roman"/>
          <w:color w:val="212529"/>
        </w:rPr>
        <w:t xml:space="preserve"> – возлюбленная художника. Это не видно зрителю, поскольку с лица целиком видна только женщина, которая сидит, остальные лица спрятаны за цветами, повернуты в профиль, а последняя дама отвернута к цветам. На более поздних сроках было написано схожее полотно – «Дама в саду» (1867 год), здесь основой является природа, а девушка словно используется для ее очеловечивания, достижения обитаемости. Почти полностью отвернута фигура, а внимание художника обращено на яркие краски пейзажа, длинные тени. В центральной части композиции красные цветы на круглой клумбе, а также деревце, при этом женщина смещена влево, почти до края. Сквозь нее проходит диагональ композиции, здесь есть также вертикаль, особый ритм.</w:t>
      </w: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b/>
          <w:i/>
          <w:color w:val="212529"/>
          <w:sz w:val="26"/>
        </w:rPr>
      </w:pPr>
      <w:r w:rsidRPr="002A7183">
        <w:rPr>
          <w:rFonts w:ascii="Times New Roman" w:hAnsi="Times New Roman"/>
          <w:b/>
          <w:i/>
          <w:color w:val="212529"/>
          <w:sz w:val="26"/>
        </w:rPr>
        <w:t>«Женщина в зеленом платье»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 xml:space="preserve">Этой работе суждено было стать одной из наиболее прославленных среди всех полотен художника. По традиции на ней </w:t>
      </w:r>
      <w:proofErr w:type="gramStart"/>
      <w:r w:rsidRPr="002A7183">
        <w:rPr>
          <w:rFonts w:ascii="Times New Roman" w:hAnsi="Times New Roman"/>
          <w:color w:val="212529"/>
        </w:rPr>
        <w:t>изображена</w:t>
      </w:r>
      <w:proofErr w:type="gramEnd"/>
      <w:r w:rsidRPr="002A7183">
        <w:rPr>
          <w:rFonts w:ascii="Times New Roman" w:hAnsi="Times New Roman"/>
          <w:color w:val="212529"/>
        </w:rPr>
        <w:t xml:space="preserve"> К. </w:t>
      </w:r>
      <w:proofErr w:type="spellStart"/>
      <w:r w:rsidRPr="002A7183">
        <w:rPr>
          <w:rFonts w:ascii="Times New Roman" w:hAnsi="Times New Roman"/>
          <w:color w:val="212529"/>
        </w:rPr>
        <w:t>Донсье</w:t>
      </w:r>
      <w:proofErr w:type="spellEnd"/>
      <w:r w:rsidRPr="002A7183">
        <w:rPr>
          <w:rFonts w:ascii="Times New Roman" w:hAnsi="Times New Roman"/>
          <w:color w:val="212529"/>
        </w:rPr>
        <w:t xml:space="preserve">. Манера написания относится к реализму, здесь темный фон, выделяющий кисть и лицо женщины ярче. Внешний вид дамы не для обозрения зрителя, поэтому </w:t>
      </w:r>
      <w:proofErr w:type="spellStart"/>
      <w:r w:rsidRPr="002A7183">
        <w:rPr>
          <w:rFonts w:ascii="Times New Roman" w:hAnsi="Times New Roman"/>
          <w:color w:val="212529"/>
        </w:rPr>
        <w:t>Камилла</w:t>
      </w:r>
      <w:proofErr w:type="spellEnd"/>
      <w:r w:rsidRPr="002A7183">
        <w:rPr>
          <w:rFonts w:ascii="Times New Roman" w:hAnsi="Times New Roman"/>
          <w:color w:val="212529"/>
        </w:rPr>
        <w:t xml:space="preserve"> почти отвернута, также дама не принимает эффектной позы. Можно рассматривать в основном длинное платье, а также шубку. Оценили работу в положительной манере, именно она помогла добиться славы.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proofErr w:type="spellStart"/>
      <w:r w:rsidRPr="002A7183">
        <w:rPr>
          <w:rFonts w:ascii="Times New Roman" w:hAnsi="Times New Roman"/>
          <w:color w:val="212529"/>
        </w:rPr>
        <w:t>Камиллу</w:t>
      </w:r>
      <w:proofErr w:type="spellEnd"/>
      <w:r w:rsidRPr="002A7183">
        <w:rPr>
          <w:rFonts w:ascii="Times New Roman" w:hAnsi="Times New Roman"/>
          <w:color w:val="212529"/>
        </w:rPr>
        <w:t xml:space="preserve"> можно увидеть на многих полотнах Моне, она стала ему женой, а в 1867 родился их общий отпрыск Жан. Существует полотно «Жан Моне в колыбели», где в центре размещена колыбель с балдахином. В композиции также представлена мать малыша у колыбели, она была бы стандартной, если бы автор не срезал плечо и значимую долю спины дамы. Этим он показал, что основой изображения является ребенок.</w:t>
      </w: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color w:val="212529"/>
          <w:sz w:val="21"/>
        </w:rPr>
      </w:pPr>
      <w:r w:rsidRPr="002A7183">
        <w:rPr>
          <w:rFonts w:ascii="Times New Roman" w:hAnsi="Times New Roman"/>
          <w:noProof/>
          <w:color w:val="212529"/>
          <w:sz w:val="21"/>
        </w:rPr>
        <w:lastRenderedPageBreak/>
        <w:drawing>
          <wp:inline distT="0" distB="0" distL="0" distR="0">
            <wp:extent cx="2775769" cy="3347884"/>
            <wp:effectExtent l="19050" t="0" r="5531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2778009" cy="3350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>Женщина в зеленом платье. 1866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color w:val="212529"/>
          <w:sz w:val="21"/>
        </w:rPr>
      </w:pPr>
      <w:r w:rsidRPr="002A7183">
        <w:rPr>
          <w:rFonts w:ascii="Times New Roman" w:hAnsi="Times New Roman"/>
          <w:noProof/>
          <w:color w:val="212529"/>
          <w:sz w:val="21"/>
        </w:rPr>
        <w:drawing>
          <wp:inline distT="0" distB="0" distL="0" distR="0">
            <wp:extent cx="4594860" cy="322326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4594860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 xml:space="preserve">Ирисы в </w:t>
      </w:r>
      <w:proofErr w:type="spellStart"/>
      <w:r w:rsidRPr="002A7183">
        <w:rPr>
          <w:rFonts w:ascii="Times New Roman" w:hAnsi="Times New Roman"/>
          <w:color w:val="212529"/>
          <w:sz w:val="21"/>
        </w:rPr>
        <w:t>Живерни</w:t>
      </w:r>
      <w:proofErr w:type="spellEnd"/>
      <w:r w:rsidRPr="002A7183">
        <w:rPr>
          <w:rFonts w:ascii="Times New Roman" w:hAnsi="Times New Roman"/>
          <w:color w:val="212529"/>
          <w:sz w:val="21"/>
        </w:rPr>
        <w:t>. 1914–1917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b/>
          <w:i/>
          <w:color w:val="212529"/>
          <w:sz w:val="26"/>
        </w:rPr>
      </w:pPr>
      <w:r w:rsidRPr="002A7183">
        <w:rPr>
          <w:rFonts w:ascii="Times New Roman" w:hAnsi="Times New Roman"/>
          <w:b/>
          <w:i/>
          <w:color w:val="212529"/>
          <w:sz w:val="26"/>
        </w:rPr>
        <w:t>Натюрморты Моне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>Среди работ художника присутствуют отличные натюрморты, к примеру, полотно «Натюрмо</w:t>
      </w:r>
      <w:proofErr w:type="gramStart"/>
      <w:r w:rsidRPr="002A7183">
        <w:rPr>
          <w:rFonts w:ascii="Times New Roman" w:hAnsi="Times New Roman"/>
          <w:color w:val="212529"/>
        </w:rPr>
        <w:t>рт с гр</w:t>
      </w:r>
      <w:proofErr w:type="gramEnd"/>
      <w:r w:rsidRPr="002A7183">
        <w:rPr>
          <w:rFonts w:ascii="Times New Roman" w:hAnsi="Times New Roman"/>
          <w:color w:val="212529"/>
        </w:rPr>
        <w:t xml:space="preserve">ушами и виноградом» отличается большей гладкостью. Просматривается непривычный темный фон, композиция выглядит лаконично, а фрукты выглядят немного переспевшими и очень правдоподобными. На примере </w:t>
      </w:r>
      <w:r w:rsidRPr="002A7183">
        <w:rPr>
          <w:rFonts w:ascii="Times New Roman" w:hAnsi="Times New Roman"/>
          <w:color w:val="212529"/>
        </w:rPr>
        <w:lastRenderedPageBreak/>
        <w:t>работы Клод изучал природу, световые эффекты, в основном он писал цветы в живом виде. В натюрмортах также видна его манера, он срезал часть композиции, в том числе половину корзины, часть цветов, края фруктов. Этого всегда старались избегать, продумывая изображение, чтобы все детали вошли в полотно, также каждый предмет изображался в выгодном свете.</w:t>
      </w: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color w:val="212529"/>
          <w:sz w:val="21"/>
        </w:rPr>
      </w:pPr>
      <w:r w:rsidRPr="002A7183">
        <w:rPr>
          <w:rFonts w:ascii="Times New Roman" w:hAnsi="Times New Roman"/>
          <w:noProof/>
          <w:color w:val="212529"/>
          <w:sz w:val="21"/>
        </w:rPr>
        <w:drawing>
          <wp:inline distT="0" distB="0" distL="0" distR="0">
            <wp:extent cx="3825240" cy="2545080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3825240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>Цветы и фрукты</w:t>
      </w:r>
      <w:proofErr w:type="gramStart"/>
      <w:r w:rsidRPr="002A7183">
        <w:rPr>
          <w:rFonts w:ascii="Times New Roman" w:hAnsi="Times New Roman"/>
          <w:color w:val="212529"/>
          <w:sz w:val="21"/>
        </w:rPr>
        <w:t>.</w:t>
      </w:r>
      <w:proofErr w:type="gramEnd"/>
      <w:r w:rsidRPr="002A7183">
        <w:rPr>
          <w:rFonts w:ascii="Times New Roman" w:hAnsi="Times New Roman"/>
          <w:color w:val="212529"/>
          <w:sz w:val="21"/>
        </w:rPr>
        <w:t xml:space="preserve"> (</w:t>
      </w:r>
      <w:proofErr w:type="gramStart"/>
      <w:r w:rsidRPr="002A7183">
        <w:rPr>
          <w:rFonts w:ascii="Times New Roman" w:hAnsi="Times New Roman"/>
          <w:color w:val="212529"/>
          <w:sz w:val="21"/>
        </w:rPr>
        <w:t>ф</w:t>
      </w:r>
      <w:proofErr w:type="gramEnd"/>
      <w:r w:rsidRPr="002A7183">
        <w:rPr>
          <w:rFonts w:ascii="Times New Roman" w:hAnsi="Times New Roman"/>
          <w:color w:val="212529"/>
          <w:sz w:val="21"/>
        </w:rPr>
        <w:t>рагмент) 1869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color w:val="212529"/>
          <w:sz w:val="21"/>
        </w:rPr>
      </w:pPr>
      <w:r w:rsidRPr="002A7183">
        <w:rPr>
          <w:rFonts w:ascii="Times New Roman" w:hAnsi="Times New Roman"/>
          <w:noProof/>
          <w:color w:val="212529"/>
          <w:sz w:val="21"/>
        </w:rPr>
        <w:drawing>
          <wp:inline distT="0" distB="0" distL="0" distR="0">
            <wp:extent cx="4617720" cy="3489960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4617720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>Натюрмо</w:t>
      </w:r>
      <w:proofErr w:type="gramStart"/>
      <w:r w:rsidRPr="002A7183">
        <w:rPr>
          <w:rFonts w:ascii="Times New Roman" w:hAnsi="Times New Roman"/>
          <w:color w:val="212529"/>
          <w:sz w:val="21"/>
        </w:rPr>
        <w:t>рт с гр</w:t>
      </w:r>
      <w:proofErr w:type="gramEnd"/>
      <w:r w:rsidRPr="002A7183">
        <w:rPr>
          <w:rFonts w:ascii="Times New Roman" w:hAnsi="Times New Roman"/>
          <w:color w:val="212529"/>
          <w:sz w:val="21"/>
        </w:rPr>
        <w:t>ушами и виноградом. 1867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2A7183" w:rsidRDefault="002A7183" w:rsidP="002A7183">
      <w:pPr>
        <w:spacing w:line="360" w:lineRule="auto"/>
        <w:rPr>
          <w:rFonts w:ascii="Times New Roman" w:hAnsi="Times New Roman"/>
          <w:b/>
          <w:i/>
          <w:color w:val="212529"/>
          <w:sz w:val="26"/>
        </w:rPr>
      </w:pPr>
    </w:p>
    <w:p w:rsidR="002A7183" w:rsidRDefault="002A7183" w:rsidP="002A7183">
      <w:pPr>
        <w:spacing w:line="360" w:lineRule="auto"/>
        <w:rPr>
          <w:rFonts w:ascii="Times New Roman" w:hAnsi="Times New Roman"/>
          <w:b/>
          <w:i/>
          <w:color w:val="212529"/>
          <w:sz w:val="26"/>
        </w:rPr>
      </w:pP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b/>
          <w:i/>
          <w:color w:val="212529"/>
          <w:sz w:val="26"/>
        </w:rPr>
      </w:pPr>
      <w:r w:rsidRPr="002A7183">
        <w:rPr>
          <w:rFonts w:ascii="Times New Roman" w:hAnsi="Times New Roman"/>
          <w:b/>
          <w:i/>
          <w:color w:val="212529"/>
          <w:sz w:val="26"/>
        </w:rPr>
        <w:lastRenderedPageBreak/>
        <w:t>Жизненные трудности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 xml:space="preserve">Проблемы денежного плана настигли Моне в 1860-х годах, его живопись не приносила прибыли. Такое развитие событий едва не привело художника к самоубийству, он постоянно переезжал, а к 1869 выбрал в качестве места для жизни пригородную часть </w:t>
      </w:r>
      <w:proofErr w:type="spellStart"/>
      <w:r w:rsidRPr="002A7183">
        <w:rPr>
          <w:rFonts w:ascii="Times New Roman" w:hAnsi="Times New Roman"/>
          <w:color w:val="212529"/>
        </w:rPr>
        <w:t>Буживале</w:t>
      </w:r>
      <w:proofErr w:type="spellEnd"/>
      <w:r w:rsidRPr="002A7183">
        <w:rPr>
          <w:rFonts w:ascii="Times New Roman" w:hAnsi="Times New Roman"/>
          <w:color w:val="212529"/>
        </w:rPr>
        <w:t xml:space="preserve">. О. Ренуар часто посещал это место, и они </w:t>
      </w:r>
      <w:proofErr w:type="gramStart"/>
      <w:r w:rsidRPr="002A7183">
        <w:rPr>
          <w:rFonts w:ascii="Times New Roman" w:hAnsi="Times New Roman"/>
          <w:color w:val="212529"/>
        </w:rPr>
        <w:t>с</w:t>
      </w:r>
      <w:proofErr w:type="gramEnd"/>
      <w:r w:rsidRPr="002A7183">
        <w:rPr>
          <w:rFonts w:ascii="Times New Roman" w:hAnsi="Times New Roman"/>
          <w:color w:val="212529"/>
        </w:rPr>
        <w:t xml:space="preserve"> </w:t>
      </w:r>
      <w:proofErr w:type="gramStart"/>
      <w:r w:rsidRPr="002A7183">
        <w:rPr>
          <w:rFonts w:ascii="Times New Roman" w:hAnsi="Times New Roman"/>
          <w:color w:val="212529"/>
        </w:rPr>
        <w:t>Моне</w:t>
      </w:r>
      <w:proofErr w:type="gramEnd"/>
      <w:r w:rsidRPr="002A7183">
        <w:rPr>
          <w:rFonts w:ascii="Times New Roman" w:hAnsi="Times New Roman"/>
          <w:color w:val="212529"/>
        </w:rPr>
        <w:t xml:space="preserve"> много времени проводили в условиях природы, рисуя один пейзаж, и создавая свою технику.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>Они старались отметить все природные изменения, вплоть до движения воздушной массы, пара. Мелкие природные изменения фиксировались путем зарисовки одинаковых изображений в разных условиях, времени, освещения. Вода могла быть спокойной, покрытой рябью, отмечалось проявление бликов от солнца на воде и листьях. Именно так были созданы работы «Лягушатник», техника с особыми мазками была отмечена как небрежная, зато она давала возможность быстро передавать впечатление, ощущение.</w:t>
      </w: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color w:val="212529"/>
          <w:sz w:val="21"/>
        </w:rPr>
      </w:pPr>
      <w:r w:rsidRPr="002A7183">
        <w:rPr>
          <w:rFonts w:ascii="Times New Roman" w:hAnsi="Times New Roman"/>
          <w:noProof/>
          <w:color w:val="212529"/>
          <w:sz w:val="21"/>
        </w:rPr>
        <w:drawing>
          <wp:inline distT="0" distB="0" distL="0" distR="0">
            <wp:extent cx="4008120" cy="2529840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4008120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>Лягушатник. 1869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color w:val="212529"/>
          <w:sz w:val="21"/>
        </w:rPr>
      </w:pPr>
      <w:r w:rsidRPr="002A7183">
        <w:rPr>
          <w:rFonts w:ascii="Times New Roman" w:hAnsi="Times New Roman"/>
          <w:noProof/>
          <w:color w:val="212529"/>
          <w:sz w:val="21"/>
        </w:rPr>
        <w:lastRenderedPageBreak/>
        <w:drawing>
          <wp:inline distT="0" distB="0" distL="0" distR="0">
            <wp:extent cx="4686300" cy="3467100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3" cstate="print"/>
                    <a:stretch/>
                  </pic:blipFill>
                  <pic:spPr>
                    <a:xfrm>
                      <a:off x="0" y="0"/>
                      <a:ext cx="46863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 xml:space="preserve">Терраса в </w:t>
      </w:r>
      <w:proofErr w:type="spellStart"/>
      <w:r w:rsidRPr="002A7183">
        <w:rPr>
          <w:rFonts w:ascii="Times New Roman" w:hAnsi="Times New Roman"/>
          <w:color w:val="212529"/>
          <w:sz w:val="21"/>
        </w:rPr>
        <w:t>Сент-Андресс</w:t>
      </w:r>
      <w:proofErr w:type="spellEnd"/>
      <w:r w:rsidRPr="002A7183">
        <w:rPr>
          <w:rFonts w:ascii="Times New Roman" w:hAnsi="Times New Roman"/>
          <w:color w:val="212529"/>
          <w:sz w:val="21"/>
        </w:rPr>
        <w:t>. Около 1867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 xml:space="preserve">Работа имела незаконченный вид, а все составляющие изображались грубо, это отличалось от стандарта, здесь нет идеализации. Целью была быстрая передача </w:t>
      </w:r>
      <w:proofErr w:type="gramStart"/>
      <w:r w:rsidRPr="002A7183">
        <w:rPr>
          <w:rFonts w:ascii="Times New Roman" w:hAnsi="Times New Roman"/>
          <w:color w:val="212529"/>
        </w:rPr>
        <w:t>увиденного</w:t>
      </w:r>
      <w:proofErr w:type="gramEnd"/>
      <w:r w:rsidRPr="002A7183">
        <w:rPr>
          <w:rFonts w:ascii="Times New Roman" w:hAnsi="Times New Roman"/>
          <w:color w:val="212529"/>
        </w:rPr>
        <w:t>, поэтому Моне хотел создать быструю технику.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 xml:space="preserve">Моне использовал чистые цвета, плотные мазки, которые в сочетании воспринимаются как оттенки. </w:t>
      </w:r>
      <w:proofErr w:type="gramStart"/>
      <w:r w:rsidRPr="002A7183">
        <w:rPr>
          <w:rFonts w:ascii="Times New Roman" w:hAnsi="Times New Roman"/>
          <w:color w:val="212529"/>
        </w:rPr>
        <w:t>Он узнал, что цвет зависит от отражения, поэтому отказался от черного, и добавил цветов в блики и тени.</w:t>
      </w:r>
      <w:proofErr w:type="gramEnd"/>
      <w:r w:rsidRPr="002A7183">
        <w:rPr>
          <w:rFonts w:ascii="Times New Roman" w:hAnsi="Times New Roman"/>
          <w:color w:val="212529"/>
        </w:rPr>
        <w:t xml:space="preserve"> Также взял из Японской живописи отказ от перспективы. В его работах часто преобладали цветущие растения, особенно яркие цветы.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 xml:space="preserve">К 1870 году состоялась женитьба </w:t>
      </w:r>
      <w:proofErr w:type="spellStart"/>
      <w:r w:rsidRPr="002A7183">
        <w:rPr>
          <w:rFonts w:ascii="Times New Roman" w:hAnsi="Times New Roman"/>
          <w:color w:val="212529"/>
        </w:rPr>
        <w:t>Камиллы</w:t>
      </w:r>
      <w:proofErr w:type="spellEnd"/>
      <w:r w:rsidRPr="002A7183">
        <w:rPr>
          <w:rFonts w:ascii="Times New Roman" w:hAnsi="Times New Roman"/>
          <w:color w:val="212529"/>
        </w:rPr>
        <w:t xml:space="preserve"> и Моне, в этот период художник проживал на территории Лондона.</w:t>
      </w: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b/>
          <w:i/>
          <w:color w:val="212529"/>
          <w:sz w:val="26"/>
        </w:rPr>
      </w:pPr>
      <w:r w:rsidRPr="002A7183">
        <w:rPr>
          <w:rFonts w:ascii="Times New Roman" w:hAnsi="Times New Roman"/>
          <w:b/>
          <w:i/>
          <w:color w:val="212529"/>
          <w:sz w:val="26"/>
        </w:rPr>
        <w:t>Зрелые годы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 xml:space="preserve">«Впечатление. Восход солнца» - знаменитое полотно художника, она отражает впечатление от природы. Оформление неряшливо, грубо, все фигуры только намечены, зато показана яркость красок, колористические связи. Отзывы были отрицательными, а его полотна не имели </w:t>
      </w:r>
      <w:proofErr w:type="spellStart"/>
      <w:r w:rsidRPr="002A7183">
        <w:rPr>
          <w:rFonts w:ascii="Times New Roman" w:hAnsi="Times New Roman"/>
          <w:color w:val="212529"/>
        </w:rPr>
        <w:t>востребованности</w:t>
      </w:r>
      <w:proofErr w:type="spellEnd"/>
      <w:r w:rsidRPr="002A7183">
        <w:rPr>
          <w:rFonts w:ascii="Times New Roman" w:hAnsi="Times New Roman"/>
          <w:color w:val="212529"/>
        </w:rPr>
        <w:t xml:space="preserve">. Оставленное отцом наследство смогло несколько улучшить денежное положение, и помогло организовать свое место для творчества на лодке. На ней было создано </w:t>
      </w:r>
      <w:r w:rsidRPr="002A7183">
        <w:rPr>
          <w:rFonts w:ascii="Times New Roman" w:hAnsi="Times New Roman"/>
          <w:color w:val="212529"/>
        </w:rPr>
        <w:lastRenderedPageBreak/>
        <w:t xml:space="preserve">произведение «Поле маков у </w:t>
      </w:r>
      <w:proofErr w:type="spellStart"/>
      <w:r w:rsidRPr="002A7183">
        <w:rPr>
          <w:rFonts w:ascii="Times New Roman" w:hAnsi="Times New Roman"/>
          <w:color w:val="212529"/>
        </w:rPr>
        <w:t>Аржантёя</w:t>
      </w:r>
      <w:proofErr w:type="spellEnd"/>
      <w:r w:rsidRPr="002A7183">
        <w:rPr>
          <w:rFonts w:ascii="Times New Roman" w:hAnsi="Times New Roman"/>
          <w:color w:val="212529"/>
        </w:rPr>
        <w:t>», она создавала эффект движения, а для создания композиции применялся цвет.</w:t>
      </w: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color w:val="212529"/>
          <w:sz w:val="21"/>
        </w:rPr>
      </w:pPr>
      <w:r w:rsidRPr="002A7183">
        <w:rPr>
          <w:rFonts w:ascii="Times New Roman" w:hAnsi="Times New Roman"/>
          <w:noProof/>
          <w:color w:val="212529"/>
          <w:sz w:val="21"/>
        </w:rPr>
        <w:drawing>
          <wp:inline distT="0" distB="0" distL="0" distR="0">
            <wp:extent cx="4549141" cy="2872740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4" cstate="print"/>
                    <a:stretch/>
                  </pic:blipFill>
                  <pic:spPr>
                    <a:xfrm>
                      <a:off x="0" y="0"/>
                      <a:ext cx="4549141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>Впечатление. Восход солнца. 1872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color w:val="212529"/>
          <w:sz w:val="21"/>
        </w:rPr>
      </w:pPr>
      <w:r w:rsidRPr="002A7183">
        <w:rPr>
          <w:rFonts w:ascii="Times New Roman" w:hAnsi="Times New Roman"/>
          <w:noProof/>
          <w:color w:val="212529"/>
          <w:sz w:val="21"/>
        </w:rPr>
        <w:drawing>
          <wp:inline distT="0" distB="0" distL="0" distR="0">
            <wp:extent cx="4632961" cy="3253740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5" cstate="print"/>
                    <a:stretch/>
                  </pic:blipFill>
                  <pic:spPr>
                    <a:xfrm>
                      <a:off x="0" y="0"/>
                      <a:ext cx="4632961" cy="325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 xml:space="preserve">Поле маков у </w:t>
      </w:r>
      <w:proofErr w:type="spellStart"/>
      <w:r w:rsidRPr="002A7183">
        <w:rPr>
          <w:rFonts w:ascii="Times New Roman" w:hAnsi="Times New Roman"/>
          <w:color w:val="212529"/>
          <w:sz w:val="21"/>
        </w:rPr>
        <w:t>Аржантёя</w:t>
      </w:r>
      <w:proofErr w:type="spellEnd"/>
      <w:r w:rsidRPr="002A7183">
        <w:rPr>
          <w:rFonts w:ascii="Times New Roman" w:hAnsi="Times New Roman"/>
          <w:color w:val="212529"/>
          <w:sz w:val="21"/>
        </w:rPr>
        <w:t>. 1873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>«Бульвар Капуцинок» отражает воздействие фотографии, поскольку является кадром из жизни. Основой стала общая атмосфера, это касается и ряда других работ мастера, фигуры рисовались как темные силуэты. Жизненная энергия видна по изображениям вокзала, на полотнах видна индустрия.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lastRenderedPageBreak/>
        <w:t xml:space="preserve">Яркой декоративностью выделяется полотно «Японка», на нем </w:t>
      </w:r>
      <w:proofErr w:type="spellStart"/>
      <w:r w:rsidRPr="002A7183">
        <w:rPr>
          <w:rFonts w:ascii="Times New Roman" w:hAnsi="Times New Roman"/>
          <w:color w:val="212529"/>
        </w:rPr>
        <w:t>Камилла</w:t>
      </w:r>
      <w:proofErr w:type="spellEnd"/>
      <w:r w:rsidRPr="002A7183">
        <w:rPr>
          <w:rFonts w:ascii="Times New Roman" w:hAnsi="Times New Roman"/>
          <w:color w:val="212529"/>
        </w:rPr>
        <w:t xml:space="preserve"> одета в ярко расшитое кимоно, композиция не имеет глубины. Избегая линий, художник использовал для передачи желаемого цветовые решения, итогом стало расположение в одной плоскости.</w:t>
      </w: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b/>
          <w:i/>
          <w:color w:val="212529"/>
          <w:sz w:val="26"/>
        </w:rPr>
      </w:pPr>
      <w:r w:rsidRPr="002A7183">
        <w:rPr>
          <w:rFonts w:ascii="Times New Roman" w:hAnsi="Times New Roman"/>
          <w:b/>
          <w:i/>
          <w:color w:val="212529"/>
          <w:sz w:val="26"/>
        </w:rPr>
        <w:t>Период позднего творчества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 xml:space="preserve">На поздних сроках жизненного пути в творчестве Моне максимум внимания уделялось цвету, его сад радовал разнообразием оттенков, и сам был произведением искусства. Именно он стал объектом для создания работ, отраженных на холсте. В полотне «Сад ирисов в </w:t>
      </w:r>
      <w:proofErr w:type="spellStart"/>
      <w:r w:rsidRPr="002A7183">
        <w:rPr>
          <w:rFonts w:ascii="Times New Roman" w:hAnsi="Times New Roman"/>
          <w:color w:val="212529"/>
        </w:rPr>
        <w:t>Живерни</w:t>
      </w:r>
      <w:proofErr w:type="spellEnd"/>
      <w:r w:rsidRPr="002A7183">
        <w:rPr>
          <w:rFonts w:ascii="Times New Roman" w:hAnsi="Times New Roman"/>
          <w:color w:val="212529"/>
        </w:rPr>
        <w:t xml:space="preserve">» достаточно простая композиция, включающая садовую дорожку, которую окружают цветки ириса и деревца. Цветовая палитра ликующая, чистые цвета используются для передачи чувства полноты жизни, удовольствия от созерцания и контакта с природой. Передний план заполнен нежными цветками, словно одухотворенными мазками кисти художника. </w:t>
      </w:r>
      <w:proofErr w:type="spellStart"/>
      <w:r w:rsidRPr="002A7183">
        <w:rPr>
          <w:rFonts w:ascii="Times New Roman" w:hAnsi="Times New Roman"/>
          <w:color w:val="212529"/>
        </w:rPr>
        <w:t>ДляМоне</w:t>
      </w:r>
      <w:proofErr w:type="spellEnd"/>
      <w:r w:rsidRPr="002A7183">
        <w:rPr>
          <w:rFonts w:ascii="Times New Roman" w:hAnsi="Times New Roman"/>
          <w:color w:val="212529"/>
        </w:rPr>
        <w:t xml:space="preserve"> природа стала самым важным в мире, вопреки мнению времен Ренессанса (венцом творения считали человека). Моне добился того, что природа стала </w:t>
      </w:r>
      <w:proofErr w:type="spellStart"/>
      <w:r w:rsidRPr="002A7183">
        <w:rPr>
          <w:rFonts w:ascii="Times New Roman" w:hAnsi="Times New Roman"/>
          <w:color w:val="212529"/>
        </w:rPr>
        <w:t>самодостаточным</w:t>
      </w:r>
      <w:proofErr w:type="spellEnd"/>
      <w:r w:rsidRPr="002A7183">
        <w:rPr>
          <w:rFonts w:ascii="Times New Roman" w:hAnsi="Times New Roman"/>
          <w:color w:val="212529"/>
        </w:rPr>
        <w:t xml:space="preserve"> объектом живописи, и необходимость добавки людей отпала.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 xml:space="preserve">К серии «Кувшинки» Моне приступил в 1899 году, на полотнах рисовались </w:t>
      </w:r>
      <w:proofErr w:type="gramStart"/>
      <w:r w:rsidRPr="002A7183">
        <w:rPr>
          <w:rFonts w:ascii="Times New Roman" w:hAnsi="Times New Roman"/>
          <w:color w:val="212529"/>
        </w:rPr>
        <w:t>водные лилии</w:t>
      </w:r>
      <w:proofErr w:type="gramEnd"/>
      <w:r w:rsidRPr="002A7183">
        <w:rPr>
          <w:rFonts w:ascii="Times New Roman" w:hAnsi="Times New Roman"/>
          <w:color w:val="212529"/>
        </w:rPr>
        <w:t xml:space="preserve"> из его собственного пруда, они также были плодом его творения, как и мостик с остальной территорией сада. Он сам вырастил кувшинки, уделяя много времени, чтобы просто любоваться их нежной и хрупкой красотой, отражением облаков и солнечных лучей в водной глади. Здесь серийность также основана на разнице в освещении пространства, кувшинки надолго завладели помыслами художниками, он любовался ими в течение 20 лет, до самой своей кончины.</w:t>
      </w: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color w:val="212529"/>
          <w:sz w:val="21"/>
        </w:rPr>
      </w:pPr>
      <w:r w:rsidRPr="002A7183">
        <w:rPr>
          <w:rFonts w:ascii="Times New Roman" w:hAnsi="Times New Roman"/>
          <w:noProof/>
          <w:color w:val="212529"/>
          <w:sz w:val="21"/>
        </w:rPr>
        <w:lastRenderedPageBreak/>
        <w:drawing>
          <wp:inline distT="0" distB="0" distL="0" distR="0">
            <wp:extent cx="4625340" cy="2903220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6" cstate="print"/>
                    <a:stretch/>
                  </pic:blipFill>
                  <pic:spPr>
                    <a:xfrm>
                      <a:off x="0" y="0"/>
                      <a:ext cx="4625340" cy="290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>Кувшинки</w:t>
      </w:r>
      <w:proofErr w:type="gramStart"/>
      <w:r w:rsidRPr="002A7183">
        <w:rPr>
          <w:rFonts w:ascii="Times New Roman" w:hAnsi="Times New Roman"/>
          <w:color w:val="212529"/>
          <w:sz w:val="21"/>
        </w:rPr>
        <w:t>.</w:t>
      </w:r>
      <w:proofErr w:type="gramEnd"/>
      <w:r w:rsidRPr="002A7183">
        <w:rPr>
          <w:rFonts w:ascii="Times New Roman" w:hAnsi="Times New Roman"/>
          <w:color w:val="212529"/>
          <w:sz w:val="21"/>
        </w:rPr>
        <w:t xml:space="preserve"> (</w:t>
      </w:r>
      <w:proofErr w:type="gramStart"/>
      <w:r w:rsidRPr="002A7183">
        <w:rPr>
          <w:rFonts w:ascii="Times New Roman" w:hAnsi="Times New Roman"/>
          <w:color w:val="212529"/>
          <w:sz w:val="21"/>
        </w:rPr>
        <w:t>ф</w:t>
      </w:r>
      <w:proofErr w:type="gramEnd"/>
      <w:r w:rsidRPr="002A7183">
        <w:rPr>
          <w:rFonts w:ascii="Times New Roman" w:hAnsi="Times New Roman"/>
          <w:color w:val="212529"/>
          <w:sz w:val="21"/>
        </w:rPr>
        <w:t>рагмент) 1916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color w:val="212529"/>
          <w:sz w:val="21"/>
        </w:rPr>
      </w:pPr>
      <w:r w:rsidRPr="002A7183">
        <w:rPr>
          <w:rFonts w:ascii="Times New Roman" w:hAnsi="Times New Roman"/>
          <w:noProof/>
          <w:color w:val="212529"/>
          <w:sz w:val="21"/>
        </w:rPr>
        <w:drawing>
          <wp:inline distT="0" distB="0" distL="0" distR="0">
            <wp:extent cx="4587240" cy="2682240"/>
            <wp:effectExtent l="0" t="0" r="0" b="0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17" cstate="print"/>
                    <a:stretch/>
                  </pic:blipFill>
                  <pic:spPr>
                    <a:xfrm>
                      <a:off x="0" y="0"/>
                      <a:ext cx="458724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>Белые кувшинки</w:t>
      </w:r>
      <w:proofErr w:type="gramStart"/>
      <w:r w:rsidRPr="002A7183">
        <w:rPr>
          <w:rFonts w:ascii="Times New Roman" w:hAnsi="Times New Roman"/>
          <w:color w:val="212529"/>
          <w:sz w:val="21"/>
        </w:rPr>
        <w:t>.(</w:t>
      </w:r>
      <w:proofErr w:type="gramEnd"/>
      <w:r w:rsidRPr="002A7183">
        <w:rPr>
          <w:rFonts w:ascii="Times New Roman" w:hAnsi="Times New Roman"/>
          <w:color w:val="212529"/>
          <w:sz w:val="21"/>
        </w:rPr>
        <w:t>фрагмент) 1899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 xml:space="preserve">«Кувшинки. Облака» - работа, наполненная приятными впечатлениями, все в ней пропитано светом солнечных лучей, при этом самого неба не видно, но оно видимо в отражении водной глади. Создается впечатление легкого движения ветра и плывущих облаков, живых кувшинок. Квадратная конфигурация выбрана для работы «Пруд с </w:t>
      </w:r>
      <w:proofErr w:type="spellStart"/>
      <w:r w:rsidRPr="002A7183">
        <w:rPr>
          <w:rFonts w:ascii="Times New Roman" w:hAnsi="Times New Roman"/>
          <w:color w:val="212529"/>
        </w:rPr>
        <w:t>ненюфарами</w:t>
      </w:r>
      <w:proofErr w:type="spellEnd"/>
      <w:r w:rsidRPr="002A7183">
        <w:rPr>
          <w:rFonts w:ascii="Times New Roman" w:hAnsi="Times New Roman"/>
          <w:color w:val="212529"/>
        </w:rPr>
        <w:t xml:space="preserve">», такой шаг сделан для иллюзии бесконечности, эффекта зрительного увеличения объема. Для полотна взят только кусочек пруда, крупный формат с отраженными облаками, живописными листьями и самими прекрасными водными цветками выглядит привлекательно. В работе Моне ушел </w:t>
      </w:r>
      <w:r w:rsidRPr="002A7183">
        <w:rPr>
          <w:rFonts w:ascii="Times New Roman" w:hAnsi="Times New Roman"/>
          <w:color w:val="212529"/>
        </w:rPr>
        <w:lastRenderedPageBreak/>
        <w:t>от построения в перспективе, это сделало верхние растения, словно расположенными выше, в целом изображение потеряло свою глубину, став более плоским и приблизившись к декоративности.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>Моне нравился Лондон, он не единожды посещал его в период 1900-1904 годов, неповторимые особенности способствовали написанию полотен в туманной атмосфере города. Серия, посвященная строению парламента, передает величественные линии очертаний здания, спрятанные в загадочной дымке. Дымка частично перекрывает и солнечные лучи, украшающие воды Темзы бликами, и добавившие ей багровых и рыжих тонов. Стиль написания условный, вместо конкретности он берет за основу образ увиденного в один момент. Художник избегает неизменности предметов, реальности в объективной оценке. Форма и цветовые качества пишутся, отталкиваясь от света, который может быть еле заметным либо угасающим, ближе к надвигающимся сумеркам.</w:t>
      </w: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color w:val="212529"/>
          <w:sz w:val="21"/>
        </w:rPr>
      </w:pPr>
      <w:r w:rsidRPr="002A7183">
        <w:rPr>
          <w:rFonts w:ascii="Times New Roman" w:hAnsi="Times New Roman"/>
          <w:noProof/>
          <w:color w:val="212529"/>
          <w:sz w:val="21"/>
        </w:rPr>
        <w:drawing>
          <wp:inline distT="0" distB="0" distL="0" distR="0">
            <wp:extent cx="4808221" cy="3703320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8" cstate="print"/>
                    <a:stretch/>
                  </pic:blipFill>
                  <pic:spPr>
                    <a:xfrm>
                      <a:off x="0" y="0"/>
                      <a:ext cx="4808221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>Здание парламента в Лондоне.</w:t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>Эффект тумана. 1904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color w:val="212529"/>
          <w:sz w:val="21"/>
        </w:rPr>
      </w:pPr>
      <w:r w:rsidRPr="002A7183">
        <w:rPr>
          <w:rFonts w:ascii="Times New Roman" w:hAnsi="Times New Roman"/>
          <w:noProof/>
          <w:color w:val="212529"/>
          <w:sz w:val="21"/>
        </w:rPr>
        <w:lastRenderedPageBreak/>
        <w:drawing>
          <wp:inline distT="0" distB="0" distL="0" distR="0">
            <wp:extent cx="5234941" cy="3489960"/>
            <wp:effectExtent l="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19" cstate="print"/>
                    <a:stretch/>
                  </pic:blipFill>
                  <pic:spPr>
                    <a:xfrm>
                      <a:off x="0" y="0"/>
                      <a:ext cx="5234941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>Здание Парламента в Лондоне.</w:t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>Закат. 1904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>На 1908 год пришлось путешествие в Венецию, Моне ездил с членами своей семьи и поразился ее красотам. Его привлекли особенности местной архитектуры, просторы, заполненные водой, и даже сама атмосфера данного места. Великолепные рефлексы в водной глади, отражение памятников покорили Моне, вследствие чего итогом поездки стала еще одна серия, на которой были прорисованы местные пейзажи. К примеру, «Палаццо да Мула в Венеции» сложно оценить как пейзаж, художник также обрезал края полотна, мог убрать из сюжета крышу, стараясь выполнить копию памятника. Впечатление произвело единство ландшафтных особенностей и архитектуры, что позволило каналу и дворцу сплестись в единую композицию. Соединение их видно по отражению бликов от воды на здании, и передаче небесных тонов через воду зданию. Эту особенность и хотел показать Моне, гондолы облегчают соединение палаццо и водного пространства.</w:t>
      </w: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b/>
          <w:i/>
          <w:color w:val="212529"/>
          <w:sz w:val="26"/>
        </w:rPr>
      </w:pPr>
      <w:r w:rsidRPr="002A7183">
        <w:rPr>
          <w:rFonts w:ascii="Times New Roman" w:hAnsi="Times New Roman"/>
          <w:b/>
          <w:i/>
          <w:color w:val="212529"/>
          <w:sz w:val="26"/>
        </w:rPr>
        <w:t>Последние годы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 xml:space="preserve">В дальнейшие годы Моне все чаще </w:t>
      </w:r>
      <w:proofErr w:type="gramStart"/>
      <w:r w:rsidRPr="002A7183">
        <w:rPr>
          <w:rFonts w:ascii="Times New Roman" w:hAnsi="Times New Roman"/>
          <w:color w:val="212529"/>
        </w:rPr>
        <w:t>бывал</w:t>
      </w:r>
      <w:proofErr w:type="gramEnd"/>
      <w:r w:rsidRPr="002A7183">
        <w:rPr>
          <w:rFonts w:ascii="Times New Roman" w:hAnsi="Times New Roman"/>
          <w:color w:val="212529"/>
        </w:rPr>
        <w:t xml:space="preserve"> одинок, он старел, и вторая жена Алиса покинула его в 1911. Спустя несколько лет в 1914 погиб старший сын художника </w:t>
      </w:r>
      <w:r w:rsidRPr="002A7183">
        <w:rPr>
          <w:rFonts w:ascii="Times New Roman" w:hAnsi="Times New Roman"/>
          <w:color w:val="212529"/>
        </w:rPr>
        <w:lastRenderedPageBreak/>
        <w:t>Жан. Несмотря на это за художником было кому ухаживать, это взяла на себя дочка Алисы от первого брата. К тому времени она стала вдовой Жана. На этом неприятности не закончились, и к 1912 году доктора поставили художнику диагноз двойная катаракта. Это поставило крест на рисовании живой природы, жизнь забрала главное для живописца – зрение, которое помогало в передаче цветов. Но вопреки проблемам писать Моне не бросил.</w:t>
      </w: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color w:val="212529"/>
          <w:sz w:val="21"/>
        </w:rPr>
      </w:pPr>
      <w:r w:rsidRPr="002A7183">
        <w:rPr>
          <w:rFonts w:ascii="Times New Roman" w:hAnsi="Times New Roman"/>
          <w:noProof/>
          <w:color w:val="212529"/>
          <w:sz w:val="21"/>
        </w:rPr>
        <w:drawing>
          <wp:inline distT="0" distB="0" distL="0" distR="0">
            <wp:extent cx="4732020" cy="2766060"/>
            <wp:effectExtent l="0" t="0" r="0" b="0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20" cstate="print"/>
                    <a:stretch/>
                  </pic:blipFill>
                  <pic:spPr>
                    <a:xfrm>
                      <a:off x="0" y="0"/>
                      <a:ext cx="4732020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 xml:space="preserve">Сена, </w:t>
      </w:r>
      <w:proofErr w:type="spellStart"/>
      <w:r w:rsidRPr="002A7183">
        <w:rPr>
          <w:rFonts w:ascii="Times New Roman" w:hAnsi="Times New Roman"/>
          <w:color w:val="212529"/>
          <w:sz w:val="21"/>
        </w:rPr>
        <w:t>Беннекурт</w:t>
      </w:r>
      <w:proofErr w:type="spellEnd"/>
      <w:r w:rsidRPr="002A7183">
        <w:rPr>
          <w:rFonts w:ascii="Times New Roman" w:hAnsi="Times New Roman"/>
          <w:color w:val="212529"/>
          <w:sz w:val="21"/>
        </w:rPr>
        <w:t xml:space="preserve"> зимой. 1893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color w:val="212529"/>
          <w:sz w:val="21"/>
        </w:rPr>
      </w:pPr>
      <w:r w:rsidRPr="002A7183">
        <w:rPr>
          <w:rFonts w:ascii="Times New Roman" w:hAnsi="Times New Roman"/>
          <w:noProof/>
          <w:color w:val="212529"/>
          <w:sz w:val="21"/>
        </w:rPr>
        <w:drawing>
          <wp:inline distT="0" distB="0" distL="0" distR="0">
            <wp:extent cx="4511040" cy="3116580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21" cstate="print"/>
                    <a:stretch/>
                  </pic:blipFill>
                  <pic:spPr>
                    <a:xfrm>
                      <a:off x="0" y="0"/>
                      <a:ext cx="4511040" cy="311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>Стог сена. 1889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lastRenderedPageBreak/>
        <w:t>К 1916 он занялся крупными панно с изображением красот своего сада, работа «Кувшинки» выглядит плоской, но бесконечной, словно рамкой картины простор не кончается. Работа сделана с помощью пятен цвета, а мазки отличаются сочностью и крупными размерами. Существует работа «Автопортрет», она не столько отражает вид человека, сколько его внутреннюю сущность. Хотя выбрано положение в фас, взгляд на зрителе не сфокусирован, а глаза выглядят уставшими. Могло бы показаться, что работа просто не завершена, ведь плечи слегка намечены, а полноценно нарисована только область головы. При этом она точно завершена, поскольку присутствует насыщенная тень, одновременно она также создает драматический эффект.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 xml:space="preserve">Грань беспредметного и предметного искусства просматривается в работах, созданных на поздних сроках. К примеру, на полотне «Сад с прудом в </w:t>
      </w:r>
      <w:proofErr w:type="spellStart"/>
      <w:r w:rsidRPr="002A7183">
        <w:rPr>
          <w:rFonts w:ascii="Times New Roman" w:hAnsi="Times New Roman"/>
          <w:color w:val="212529"/>
        </w:rPr>
        <w:t>Живерни</w:t>
      </w:r>
      <w:proofErr w:type="spellEnd"/>
      <w:r w:rsidRPr="002A7183">
        <w:rPr>
          <w:rFonts w:ascii="Times New Roman" w:hAnsi="Times New Roman"/>
          <w:color w:val="212529"/>
        </w:rPr>
        <w:t>», где виден таинственный садовый закуток. Здесь присутствует построение композиции, ветви четко очерчены, а цвет играет отдельную роль. Он относится к декоративной особенности полотна, не реалистичность цветов делает работу мрачной, экспрессивной. Это трудно назвать импрессионизмом, в большей мере концепция отражает суть человека в пожилом возрасте.</w:t>
      </w: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color w:val="212529"/>
          <w:sz w:val="21"/>
        </w:rPr>
      </w:pPr>
      <w:r w:rsidRPr="002A7183">
        <w:rPr>
          <w:rFonts w:ascii="Times New Roman" w:hAnsi="Times New Roman"/>
          <w:noProof/>
          <w:color w:val="212529"/>
          <w:sz w:val="21"/>
        </w:rPr>
        <w:drawing>
          <wp:inline distT="0" distB="0" distL="0" distR="0">
            <wp:extent cx="4998720" cy="3337560"/>
            <wp:effectExtent l="0" t="0" r="0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22" cstate="print"/>
                    <a:stretch/>
                  </pic:blipFill>
                  <pic:spPr>
                    <a:xfrm>
                      <a:off x="0" y="0"/>
                      <a:ext cx="499872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>Японский мостик. 1918–1924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7B2FB8" w:rsidRPr="002A7183" w:rsidRDefault="00781A34" w:rsidP="002A7183">
      <w:pPr>
        <w:spacing w:line="360" w:lineRule="auto"/>
        <w:jc w:val="center"/>
        <w:rPr>
          <w:rFonts w:ascii="Times New Roman" w:hAnsi="Times New Roman"/>
          <w:color w:val="212529"/>
          <w:sz w:val="21"/>
        </w:rPr>
      </w:pPr>
      <w:r w:rsidRPr="002A7183">
        <w:rPr>
          <w:rFonts w:ascii="Times New Roman" w:hAnsi="Times New Roman"/>
          <w:noProof/>
          <w:color w:val="212529"/>
          <w:sz w:val="21"/>
        </w:rPr>
        <w:lastRenderedPageBreak/>
        <w:drawing>
          <wp:inline distT="0" distB="0" distL="0" distR="0">
            <wp:extent cx="5067301" cy="3375660"/>
            <wp:effectExtent l="0" t="0" r="0" b="0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23" cstate="print"/>
                    <a:stretch/>
                  </pic:blipFill>
                  <pic:spPr>
                    <a:xfrm>
                      <a:off x="0" y="0"/>
                      <a:ext cx="5067301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183">
        <w:rPr>
          <w:rFonts w:ascii="Times New Roman" w:hAnsi="Times New Roman"/>
        </w:rPr>
        <w:br/>
      </w:r>
      <w:r w:rsidRPr="002A7183">
        <w:rPr>
          <w:rFonts w:ascii="Times New Roman" w:hAnsi="Times New Roman"/>
          <w:color w:val="212529"/>
          <w:sz w:val="21"/>
        </w:rPr>
        <w:t xml:space="preserve">Уголок сада в </w:t>
      </w:r>
      <w:proofErr w:type="spellStart"/>
      <w:r w:rsidRPr="002A7183">
        <w:rPr>
          <w:rFonts w:ascii="Times New Roman" w:hAnsi="Times New Roman"/>
          <w:color w:val="212529"/>
          <w:sz w:val="21"/>
        </w:rPr>
        <w:t>Монжероне</w:t>
      </w:r>
      <w:proofErr w:type="spellEnd"/>
      <w:r w:rsidRPr="002A7183">
        <w:rPr>
          <w:rFonts w:ascii="Times New Roman" w:hAnsi="Times New Roman"/>
          <w:color w:val="212529"/>
          <w:sz w:val="21"/>
        </w:rPr>
        <w:t>. 1876–1877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7B2FB8" w:rsidRPr="002A7183" w:rsidRDefault="007B2FB8" w:rsidP="002A7183">
      <w:pPr>
        <w:spacing w:line="360" w:lineRule="auto"/>
        <w:rPr>
          <w:rFonts w:ascii="Times New Roman" w:hAnsi="Times New Roman"/>
          <w:color w:val="212529"/>
          <w:sz w:val="21"/>
        </w:rPr>
      </w:pP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>Работа «Японский мостик» показывает зрителю излюбленный мостик, который перекинулся через гладь озерца, где растут любимые цветы художника. Остальной сюжет трудно уловить, поскольку краски нанесены без аккуратности, все схвачено в общей картине, жизнь сада наполнена красками, красотой.</w:t>
      </w:r>
    </w:p>
    <w:p w:rsidR="007B2FB8" w:rsidRPr="002A7183" w:rsidRDefault="00781A34" w:rsidP="002A7183">
      <w:pPr>
        <w:spacing w:line="360" w:lineRule="auto"/>
        <w:rPr>
          <w:rFonts w:ascii="Times New Roman" w:hAnsi="Times New Roman"/>
          <w:color w:val="212529"/>
        </w:rPr>
      </w:pPr>
      <w:r w:rsidRPr="002A7183">
        <w:rPr>
          <w:rFonts w:ascii="Times New Roman" w:hAnsi="Times New Roman"/>
          <w:color w:val="212529"/>
        </w:rPr>
        <w:t xml:space="preserve">Моне всегда подмечал красоту, и писал ее до своих последних дней, он поклонялся природе, чувствовал ее и тонко передавал. Именно его далекое от стандарта видение смогло стать основой направления импрессионизма. Скончался Клод Моне на территории </w:t>
      </w:r>
      <w:proofErr w:type="spellStart"/>
      <w:r w:rsidRPr="002A7183">
        <w:rPr>
          <w:rFonts w:ascii="Times New Roman" w:hAnsi="Times New Roman"/>
          <w:color w:val="212529"/>
        </w:rPr>
        <w:t>Живерни</w:t>
      </w:r>
      <w:proofErr w:type="spellEnd"/>
      <w:r w:rsidRPr="002A7183">
        <w:rPr>
          <w:rFonts w:ascii="Times New Roman" w:hAnsi="Times New Roman"/>
          <w:color w:val="212529"/>
        </w:rPr>
        <w:t>, в 1926 году.</w:t>
      </w:r>
    </w:p>
    <w:p w:rsidR="007B2FB8" w:rsidRPr="002A7183" w:rsidRDefault="007B2FB8" w:rsidP="002A7183">
      <w:pPr>
        <w:spacing w:line="360" w:lineRule="auto"/>
        <w:rPr>
          <w:rFonts w:ascii="Times New Roman" w:hAnsi="Times New Roman"/>
        </w:rPr>
      </w:pPr>
    </w:p>
    <w:sectPr w:rsidR="007B2FB8" w:rsidRPr="002A7183" w:rsidSect="007B2FB8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20"/>
  <w:characterSpacingControl w:val="doNotCompress"/>
  <w:compat/>
  <w:rsids>
    <w:rsidRoot w:val="007B2FB8"/>
    <w:rsid w:val="00047954"/>
    <w:rsid w:val="00066289"/>
    <w:rsid w:val="002A7183"/>
    <w:rsid w:val="00781A34"/>
    <w:rsid w:val="007B2FB8"/>
    <w:rsid w:val="00812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B2FB8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7B2FB8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7B2FB8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7B2FB8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7B2FB8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7B2FB8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B2FB8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7B2FB8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7B2FB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B2FB8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7B2FB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B2FB8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7B2FB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B2FB8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7B2FB8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7B2FB8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7B2FB8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7B2FB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7B2FB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7B2FB8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7B2FB8"/>
    <w:rPr>
      <w:color w:val="0000FF"/>
      <w:u w:val="single"/>
    </w:rPr>
  </w:style>
  <w:style w:type="character" w:styleId="a3">
    <w:name w:val="Hyperlink"/>
    <w:link w:val="12"/>
    <w:rsid w:val="007B2FB8"/>
    <w:rPr>
      <w:color w:val="0000FF"/>
      <w:u w:val="single"/>
    </w:rPr>
  </w:style>
  <w:style w:type="paragraph" w:customStyle="1" w:styleId="Footnote">
    <w:name w:val="Footnote"/>
    <w:link w:val="Footnote0"/>
    <w:rsid w:val="007B2FB8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7B2FB8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7B2FB8"/>
    <w:rPr>
      <w:b/>
      <w:sz w:val="28"/>
    </w:rPr>
  </w:style>
  <w:style w:type="character" w:customStyle="1" w:styleId="14">
    <w:name w:val="Оглавление 1 Знак"/>
    <w:link w:val="13"/>
    <w:rsid w:val="007B2FB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B2FB8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sid w:val="007B2FB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7B2FB8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7B2FB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7B2FB8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7B2FB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7B2FB8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7B2FB8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7B2FB8"/>
    <w:pPr>
      <w:jc w:val="both"/>
    </w:pPr>
    <w:rPr>
      <w:i/>
    </w:rPr>
  </w:style>
  <w:style w:type="character" w:customStyle="1" w:styleId="a5">
    <w:name w:val="Подзаголовок Знак"/>
    <w:link w:val="a4"/>
    <w:rsid w:val="007B2FB8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7B2FB8"/>
    <w:pPr>
      <w:ind w:left="1800"/>
    </w:pPr>
    <w:rPr>
      <w:sz w:val="28"/>
    </w:rPr>
  </w:style>
  <w:style w:type="character" w:customStyle="1" w:styleId="toc100">
    <w:name w:val="toc 10"/>
    <w:link w:val="toc10"/>
    <w:rsid w:val="007B2FB8"/>
    <w:rPr>
      <w:rFonts w:ascii="XO Thames" w:hAnsi="XO Thames"/>
      <w:sz w:val="28"/>
    </w:rPr>
  </w:style>
  <w:style w:type="paragraph" w:styleId="a6">
    <w:name w:val="Title"/>
    <w:next w:val="a"/>
    <w:link w:val="a7"/>
    <w:uiPriority w:val="10"/>
    <w:qFormat/>
    <w:rsid w:val="007B2FB8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7B2FB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B2FB8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7B2FB8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781A3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1A34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A4F443-AC67-4E91-8205-3419C3C75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2141</Words>
  <Characters>12208</Characters>
  <Application>Microsoft Office Word</Application>
  <DocSecurity>0</DocSecurity>
  <Lines>101</Lines>
  <Paragraphs>28</Paragraphs>
  <ScaleCrop>false</ScaleCrop>
  <Company>Microsoft</Company>
  <LinksUpToDate>false</LinksUpToDate>
  <CharactersWithSpaces>14321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5</cp:revision>
  <dcterms:created xsi:type="dcterms:W3CDTF">2024-04-17T03:44:00Z</dcterms:created>
  <dcterms:modified xsi:type="dcterms:W3CDTF">2024-12-22T20:55:00Z</dcterms:modified>
</cp:coreProperties>
</file>