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9CE516" w14:textId="7DCC7A91" w:rsidR="00714276" w:rsidRPr="0096288F" w:rsidRDefault="0096288F" w:rsidP="0096288F">
      <w:pPr>
        <w:pStyle w:val="a3"/>
        <w:shd w:val="clear" w:color="auto" w:fill="FFFFFF"/>
        <w:spacing w:before="0" w:beforeAutospacing="0" w:after="0" w:afterAutospacing="0" w:line="360" w:lineRule="auto"/>
        <w:jc w:val="center"/>
        <w:divId w:val="742334043"/>
        <w:rPr>
          <w:b/>
          <w:sz w:val="28"/>
          <w:szCs w:val="28"/>
        </w:rPr>
      </w:pPr>
      <w:r>
        <w:rPr>
          <w:b/>
          <w:sz w:val="28"/>
          <w:szCs w:val="28"/>
        </w:rPr>
        <w:t>Роль художественного слова в формировании элементарных математических представлений.</w:t>
      </w:r>
      <w:bookmarkStart w:id="0" w:name="_GoBack"/>
      <w:bookmarkEnd w:id="0"/>
    </w:p>
    <w:p w14:paraId="2A0D86B6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proofErr w:type="gramStart"/>
      <w:r w:rsidRPr="00445051">
        <w:rPr>
          <w:bCs/>
          <w:sz w:val="28"/>
          <w:szCs w:val="28"/>
        </w:rPr>
        <w:t>Эффективным дидактическим средством в усвоении основ </w:t>
      </w:r>
      <w:r w:rsidRPr="00445051">
        <w:rPr>
          <w:sz w:val="28"/>
          <w:szCs w:val="28"/>
        </w:rPr>
        <w:t>математики</w:t>
      </w:r>
      <w:r w:rsidRPr="00445051">
        <w:rPr>
          <w:bCs/>
          <w:sz w:val="28"/>
          <w:szCs w:val="28"/>
        </w:rPr>
        <w:t>, в развитии речи и в общем развитии детей являются основные </w:t>
      </w:r>
      <w:r w:rsidRPr="00445051">
        <w:rPr>
          <w:sz w:val="28"/>
          <w:szCs w:val="28"/>
        </w:rPr>
        <w:t>формы детского фольклора</w:t>
      </w:r>
      <w:r w:rsidRPr="00445051">
        <w:rPr>
          <w:bCs/>
          <w:sz w:val="28"/>
          <w:szCs w:val="28"/>
        </w:rPr>
        <w:t>, т. к. они помогают детям в изучении учебного </w:t>
      </w:r>
      <w:r w:rsidRPr="00445051">
        <w:rPr>
          <w:sz w:val="28"/>
          <w:szCs w:val="28"/>
        </w:rPr>
        <w:t>материала</w:t>
      </w:r>
      <w:r w:rsidRPr="00445051">
        <w:rPr>
          <w:bCs/>
          <w:sz w:val="28"/>
          <w:szCs w:val="28"/>
        </w:rPr>
        <w:t>, добиваться успехов в усвоении </w:t>
      </w:r>
      <w:r w:rsidRPr="00445051">
        <w:rPr>
          <w:sz w:val="28"/>
          <w:szCs w:val="28"/>
        </w:rPr>
        <w:t>материала</w:t>
      </w:r>
      <w:r w:rsidRPr="00445051">
        <w:rPr>
          <w:bCs/>
          <w:sz w:val="28"/>
          <w:szCs w:val="28"/>
        </w:rPr>
        <w:t>, с интересом решать задачи и примеры: закрепляются количественные отношения (много, мало, больше, столько же), умение различать геометрические фигуры, ориентироваться в пространстве и времени.</w:t>
      </w:r>
      <w:proofErr w:type="gramEnd"/>
      <w:r w:rsidRPr="00445051">
        <w:rPr>
          <w:bCs/>
          <w:sz w:val="28"/>
          <w:szCs w:val="28"/>
        </w:rPr>
        <w:t xml:space="preserve"> </w:t>
      </w:r>
      <w:proofErr w:type="gramStart"/>
      <w:r w:rsidRPr="00445051">
        <w:rPr>
          <w:bCs/>
          <w:sz w:val="28"/>
          <w:szCs w:val="28"/>
        </w:rPr>
        <w:t>Особое внимание уделяется </w:t>
      </w:r>
      <w:r w:rsidRPr="00445051">
        <w:rPr>
          <w:sz w:val="28"/>
          <w:szCs w:val="28"/>
        </w:rPr>
        <w:t>формированию</w:t>
      </w:r>
      <w:r w:rsidRPr="00445051">
        <w:rPr>
          <w:bCs/>
          <w:sz w:val="28"/>
          <w:szCs w:val="28"/>
        </w:rPr>
        <w:t> умения группировать </w:t>
      </w:r>
      <w:r w:rsidRPr="00445051">
        <w:rPr>
          <w:sz w:val="28"/>
          <w:szCs w:val="28"/>
        </w:rPr>
        <w:t>предметы по признакам</w:t>
      </w:r>
      <w:r w:rsidRPr="00445051">
        <w:rPr>
          <w:bCs/>
          <w:sz w:val="28"/>
          <w:szCs w:val="28"/>
        </w:rPr>
        <w:t> (свойствам, сначала по одному, а затем по двум (</w:t>
      </w:r>
      <w:r w:rsidRPr="00445051">
        <w:rPr>
          <w:sz w:val="28"/>
          <w:szCs w:val="28"/>
        </w:rPr>
        <w:t>форма и размер</w:t>
      </w:r>
      <w:r w:rsidRPr="00445051">
        <w:rPr>
          <w:bCs/>
          <w:sz w:val="28"/>
          <w:szCs w:val="28"/>
        </w:rPr>
        <w:t>).</w:t>
      </w:r>
      <w:proofErr w:type="gramEnd"/>
      <w:r w:rsidRPr="00445051">
        <w:rPr>
          <w:bCs/>
          <w:sz w:val="28"/>
          <w:szCs w:val="28"/>
        </w:rPr>
        <w:t xml:space="preserve"> Для этого педагог использует </w:t>
      </w:r>
      <w:proofErr w:type="spellStart"/>
      <w:r w:rsidRPr="00445051">
        <w:rPr>
          <w:bCs/>
          <w:sz w:val="28"/>
          <w:szCs w:val="28"/>
        </w:rPr>
        <w:t>потешки</w:t>
      </w:r>
      <w:proofErr w:type="spellEnd"/>
      <w:r w:rsidRPr="00445051">
        <w:rPr>
          <w:bCs/>
          <w:sz w:val="28"/>
          <w:szCs w:val="28"/>
        </w:rPr>
        <w:t>, загадки, считалки, поговорки, пословицы, скороговорки, фрагменты сказок.</w:t>
      </w:r>
    </w:p>
    <w:p w14:paraId="63F5C88F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С помощью фольклорных сказок дети легче устанавливают временные отношения, учатся порядковому и количественному счету, </w:t>
      </w:r>
      <w:r w:rsidRPr="00445051">
        <w:rPr>
          <w:sz w:val="28"/>
          <w:szCs w:val="28"/>
        </w:rPr>
        <w:t>определяют</w:t>
      </w:r>
      <w:r w:rsidRPr="00445051">
        <w:rPr>
          <w:bCs/>
          <w:sz w:val="28"/>
          <w:szCs w:val="28"/>
        </w:rPr>
        <w:t> пространственное расположение </w:t>
      </w:r>
      <w:r w:rsidRPr="00445051">
        <w:rPr>
          <w:sz w:val="28"/>
          <w:szCs w:val="28"/>
        </w:rPr>
        <w:t>предметов</w:t>
      </w:r>
      <w:r w:rsidRPr="00445051">
        <w:rPr>
          <w:bCs/>
          <w:sz w:val="28"/>
          <w:szCs w:val="28"/>
        </w:rPr>
        <w:t xml:space="preserve">. </w:t>
      </w:r>
      <w:proofErr w:type="gramStart"/>
      <w:r w:rsidRPr="00445051">
        <w:rPr>
          <w:bCs/>
          <w:sz w:val="28"/>
          <w:szCs w:val="28"/>
        </w:rPr>
        <w:t>Фольклорные сказки помогают запомнить простейшие </w:t>
      </w:r>
      <w:r w:rsidRPr="00445051">
        <w:rPr>
          <w:sz w:val="28"/>
          <w:szCs w:val="28"/>
        </w:rPr>
        <w:t>математические понятия</w:t>
      </w:r>
      <w:r w:rsidRPr="00445051">
        <w:rPr>
          <w:bCs/>
          <w:sz w:val="28"/>
          <w:szCs w:val="28"/>
        </w:rPr>
        <w:t> (справа, слева, впереди, сзади, воспитывают любознательность, развивают память, инициативность, учат импровизации («Три медведя», «Колобок» и т. д.).</w:t>
      </w:r>
      <w:proofErr w:type="gramEnd"/>
    </w:p>
    <w:p w14:paraId="671C0AFC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Во многих сказках </w:t>
      </w:r>
      <w:r w:rsidRPr="00445051">
        <w:rPr>
          <w:sz w:val="28"/>
          <w:szCs w:val="28"/>
        </w:rPr>
        <w:t>математическое</w:t>
      </w:r>
      <w:r w:rsidRPr="00445051">
        <w:rPr>
          <w:bCs/>
          <w:sz w:val="28"/>
          <w:szCs w:val="28"/>
        </w:rPr>
        <w:t xml:space="preserve"> начало находится на самой поверхности ("Два жадных медвежонка", "Волк и семеро козлят", "Цветик - </w:t>
      </w:r>
      <w:proofErr w:type="spellStart"/>
      <w:r w:rsidRPr="00445051">
        <w:rPr>
          <w:bCs/>
          <w:sz w:val="28"/>
          <w:szCs w:val="28"/>
        </w:rPr>
        <w:t>семицветик</w:t>
      </w:r>
      <w:proofErr w:type="spellEnd"/>
      <w:r w:rsidRPr="00445051">
        <w:rPr>
          <w:bCs/>
          <w:sz w:val="28"/>
          <w:szCs w:val="28"/>
        </w:rPr>
        <w:t>" и т. д.). Стандартные </w:t>
      </w:r>
      <w:r w:rsidRPr="00445051">
        <w:rPr>
          <w:sz w:val="28"/>
          <w:szCs w:val="28"/>
        </w:rPr>
        <w:t>математические вопросы и задания</w:t>
      </w:r>
      <w:r w:rsidRPr="00445051">
        <w:rPr>
          <w:bCs/>
          <w:sz w:val="28"/>
          <w:szCs w:val="28"/>
        </w:rPr>
        <w:t xml:space="preserve"> (счет, решение обычных задач) находятся </w:t>
      </w:r>
      <w:proofErr w:type="spellStart"/>
      <w:r w:rsidRPr="00445051">
        <w:rPr>
          <w:bCs/>
          <w:sz w:val="28"/>
          <w:szCs w:val="28"/>
        </w:rPr>
        <w:t>за</w:t>
      </w:r>
      <w:r w:rsidRPr="00445051">
        <w:rPr>
          <w:sz w:val="28"/>
          <w:szCs w:val="28"/>
        </w:rPr>
        <w:t>пределами</w:t>
      </w:r>
      <w:proofErr w:type="spellEnd"/>
      <w:r w:rsidRPr="00445051">
        <w:rPr>
          <w:sz w:val="28"/>
          <w:szCs w:val="28"/>
        </w:rPr>
        <w:t xml:space="preserve"> данной книжки</w:t>
      </w:r>
      <w:r w:rsidRPr="00445051">
        <w:rPr>
          <w:bCs/>
          <w:sz w:val="28"/>
          <w:szCs w:val="28"/>
        </w:rPr>
        <w:t>.</w:t>
      </w:r>
    </w:p>
    <w:p w14:paraId="39DE5B1C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Присутствие сказочного героя на занятии по </w:t>
      </w:r>
      <w:r w:rsidRPr="00445051">
        <w:rPr>
          <w:sz w:val="28"/>
          <w:szCs w:val="28"/>
        </w:rPr>
        <w:t>математики</w:t>
      </w:r>
      <w:r w:rsidRPr="00445051">
        <w:rPr>
          <w:bCs/>
          <w:sz w:val="28"/>
          <w:szCs w:val="28"/>
        </w:rPr>
        <w:t> или занятие-сказка придает обучению яркую, эмоциональную окраску. Сказка несёт в себе юмор, фантазию, творчество, а самое главное учит логически мыслить.</w:t>
      </w:r>
    </w:p>
    <w:p w14:paraId="225A1ACA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В народе давно получили признание задачи-шутки как одно из средств повышения интереса к изучению математики. Так, в результате решения последних задач-шуток у детей расширяется кругозор о величинах и взаимосвязях, существующих между ними.</w:t>
      </w:r>
    </w:p>
    <w:p w14:paraId="75C27426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 xml:space="preserve">Цель задач-шуток - содействовать воспитанию у детей наблюдательности, внимательного отношения к содержанию задач, к ситуациям, описанным в них, </w:t>
      </w:r>
      <w:r w:rsidRPr="00445051">
        <w:rPr>
          <w:bCs/>
          <w:sz w:val="28"/>
          <w:szCs w:val="28"/>
        </w:rPr>
        <w:lastRenderedPageBreak/>
        <w:t xml:space="preserve">осторожного отношения к применению аналогий при решении задач. Задачи-шутки по своей структуре часто составлены так, что призывают детей к решениям, аналогичным тем, которые применялись при решении похожих задач, </w:t>
      </w:r>
      <w:proofErr w:type="spellStart"/>
      <w:r w:rsidRPr="00445051">
        <w:rPr>
          <w:bCs/>
          <w:sz w:val="28"/>
          <w:szCs w:val="28"/>
        </w:rPr>
        <w:t>рассматривавшихся</w:t>
      </w:r>
      <w:proofErr w:type="spellEnd"/>
      <w:r w:rsidRPr="00445051">
        <w:rPr>
          <w:bCs/>
          <w:sz w:val="28"/>
          <w:szCs w:val="28"/>
        </w:rPr>
        <w:t xml:space="preserve"> на занятиях по математике. Но ситуация, описанная в задачах-шутках, обычно требует иного решения.</w:t>
      </w:r>
    </w:p>
    <w:p w14:paraId="3FEEBB8F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Для получения ответов на вопросы задач-шуток, во-первых, не требуется выполнять какие-либо арифметические действия, а нужно только объяснить правильные ответы. Во-вторых, в процессе работы над задачами по тем или иным причинам дети допускают ошибки и получают неправильные ответы, а обнаружив самостоятельно или с помощью воспитателя в этих ответах противоречия с жизненными наблюдениями и фактами, исправляют ошибки и объясняют правильное решение. Такая работа над задачами содействует развитию логического мышления учащихся, ибо приучает их рассматривать и объяснять явления в соответствии с логикой жизни.</w:t>
      </w:r>
    </w:p>
    <w:p w14:paraId="449E2A33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У стены стоят кадушки,</w:t>
      </w:r>
    </w:p>
    <w:p w14:paraId="02C5CAC9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В каждой по одной   лягушке.</w:t>
      </w:r>
    </w:p>
    <w:p w14:paraId="790135D7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Если б было пять кадушек,</w:t>
      </w:r>
    </w:p>
    <w:p w14:paraId="3E7B7B7C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Сколько было бы  лягушек?</w:t>
      </w:r>
    </w:p>
    <w:p w14:paraId="223D10B3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</w:p>
    <w:p w14:paraId="1BB675E7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Карандаш один у Миши,</w:t>
      </w:r>
    </w:p>
    <w:p w14:paraId="41D5CE59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Карандаш один у Гриши.</w:t>
      </w:r>
    </w:p>
    <w:p w14:paraId="425A0559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Сколько же карандашей</w:t>
      </w:r>
    </w:p>
    <w:p w14:paraId="128BF915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У обоих малышей?</w:t>
      </w:r>
    </w:p>
    <w:p w14:paraId="1EDF54A0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</w:p>
    <w:p w14:paraId="78BE483A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Ёж спросил ежа-соседа:</w:t>
      </w:r>
    </w:p>
    <w:p w14:paraId="36E5CB90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«Ты откуда, непоседа?»</w:t>
      </w:r>
    </w:p>
    <w:p w14:paraId="28BF1BC5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- «Запасаюсь я к зиме.</w:t>
      </w:r>
    </w:p>
    <w:p w14:paraId="469920D8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Видишь, яблоки на мне?</w:t>
      </w:r>
    </w:p>
    <w:p w14:paraId="7B8DD4DC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Собираю их в лесу,</w:t>
      </w:r>
    </w:p>
    <w:p w14:paraId="0B2BE653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Шесть отнёс, одно несу».</w:t>
      </w:r>
    </w:p>
    <w:p w14:paraId="2E2FAEEF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Призадумался, сосед, много это или нет?</w:t>
      </w:r>
    </w:p>
    <w:p w14:paraId="7656C3D0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lastRenderedPageBreak/>
        <w:t>Простота и занимательность сюжетов этих задач, парадоксальные ответы дошкольников на вопросы задач, а главное, осознание детьми допущенных ошибок способствуют созданию на занятиях прекрасной атмосферы легкого юмора, веселого настроения у присутствующих и удовлетворения от получения новых знаний.</w:t>
      </w:r>
    </w:p>
    <w:p w14:paraId="79A2FD38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Также на занятиях используются разнообразные литературные средства (сказки, истории, стихотворения, пословицы, поговорки). Это своего рода интеграция художественного слова и математического содержания. В художественных произведениях в образной, яркой, эмоционально насыщенной форме представлены некоторое познавательное содержание, «интрига», новые (незнакомые) математические термины (например, тридевятое царство, косая сажень в плечах и т. п.). Данная форма представления очень «созвучна» возрастным возможностям дошкольников.</w:t>
      </w:r>
    </w:p>
    <w:p w14:paraId="7CD93484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 xml:space="preserve">Многие исследователи </w:t>
      </w:r>
      <w:proofErr w:type="gramStart"/>
      <w:r w:rsidRPr="00445051">
        <w:rPr>
          <w:bCs/>
          <w:sz w:val="28"/>
          <w:szCs w:val="28"/>
        </w:rPr>
        <w:t xml:space="preserve">( </w:t>
      </w:r>
      <w:proofErr w:type="spellStart"/>
      <w:proofErr w:type="gramEnd"/>
      <w:r w:rsidRPr="00445051">
        <w:rPr>
          <w:bCs/>
          <w:sz w:val="28"/>
          <w:szCs w:val="28"/>
        </w:rPr>
        <w:t>Большунова</w:t>
      </w:r>
      <w:proofErr w:type="spellEnd"/>
      <w:r w:rsidRPr="00445051">
        <w:rPr>
          <w:bCs/>
          <w:sz w:val="28"/>
          <w:szCs w:val="28"/>
        </w:rPr>
        <w:t xml:space="preserve"> Н.Я., </w:t>
      </w:r>
      <w:proofErr w:type="spellStart"/>
      <w:r w:rsidRPr="00445051">
        <w:rPr>
          <w:bCs/>
          <w:sz w:val="28"/>
          <w:szCs w:val="28"/>
        </w:rPr>
        <w:t>Шарыгина</w:t>
      </w:r>
      <w:proofErr w:type="spellEnd"/>
      <w:r w:rsidRPr="00445051">
        <w:rPr>
          <w:bCs/>
          <w:sz w:val="28"/>
          <w:szCs w:val="28"/>
        </w:rPr>
        <w:t xml:space="preserve"> Т.А., Ерофеева Т.И.) считали, что формирование математических представлений происходит эффективнее с помощью сказок, т.к. облегчает процесс обучения, заинтересовывает детей. Широко используются сказки и рассказы, в которых сюжет часто построен на основе некоторого свойства или отношения (например, сюжет «Маша и медведи», в котором смоделированы размерные отношения – серия  из трех элементов; сказки по типу «гномы и великаны» («Мальчик-с-пальчик» Ш. Перро, «</w:t>
      </w:r>
      <w:proofErr w:type="spellStart"/>
      <w:r w:rsidRPr="00445051">
        <w:rPr>
          <w:bCs/>
          <w:sz w:val="28"/>
          <w:szCs w:val="28"/>
        </w:rPr>
        <w:t>Дюймовочка</w:t>
      </w:r>
      <w:proofErr w:type="spellEnd"/>
      <w:r w:rsidRPr="00445051">
        <w:rPr>
          <w:bCs/>
          <w:sz w:val="28"/>
          <w:szCs w:val="28"/>
        </w:rPr>
        <w:t xml:space="preserve">» </w:t>
      </w:r>
      <w:proofErr w:type="spellStart"/>
      <w:r w:rsidRPr="00445051">
        <w:rPr>
          <w:bCs/>
          <w:sz w:val="28"/>
          <w:szCs w:val="28"/>
        </w:rPr>
        <w:t>Г.Х.Андерсена</w:t>
      </w:r>
      <w:proofErr w:type="spellEnd"/>
      <w:r w:rsidRPr="00445051">
        <w:rPr>
          <w:bCs/>
          <w:sz w:val="28"/>
          <w:szCs w:val="28"/>
        </w:rPr>
        <w:t xml:space="preserve">); истории, моделирующие некоторые математические отношения и зависимости (Г. Остер «Как измеряли удава», Э. Успенский «Бизнес крокодила Гены» и т. п.). </w:t>
      </w:r>
      <w:proofErr w:type="gramStart"/>
      <w:r w:rsidRPr="00445051">
        <w:rPr>
          <w:bCs/>
          <w:sz w:val="28"/>
          <w:szCs w:val="28"/>
        </w:rPr>
        <w:t>Сюжет, образы персонажей, «мелодика» языка произведения (художественный аспект) и «математическая интрига» представляют собой единое целое.</w:t>
      </w:r>
      <w:proofErr w:type="gramEnd"/>
    </w:p>
    <w:p w14:paraId="33C0B0CD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 xml:space="preserve">В качестве приема применяются специально сочиненные для дошкольников стихотворения, например С. Маршака «Веселый счет», Т. </w:t>
      </w:r>
      <w:proofErr w:type="spellStart"/>
      <w:r w:rsidRPr="00445051">
        <w:rPr>
          <w:bCs/>
          <w:sz w:val="28"/>
          <w:szCs w:val="28"/>
        </w:rPr>
        <w:t>Ахмадовой</w:t>
      </w:r>
      <w:proofErr w:type="spellEnd"/>
      <w:r w:rsidRPr="00445051">
        <w:rPr>
          <w:bCs/>
          <w:sz w:val="28"/>
          <w:szCs w:val="28"/>
        </w:rPr>
        <w:t xml:space="preserve"> «Урок счета», </w:t>
      </w:r>
      <w:proofErr w:type="spellStart"/>
      <w:r w:rsidRPr="00445051">
        <w:rPr>
          <w:bCs/>
          <w:sz w:val="28"/>
          <w:szCs w:val="28"/>
        </w:rPr>
        <w:t>И.Токмаковой</w:t>
      </w:r>
      <w:proofErr w:type="spellEnd"/>
      <w:r w:rsidRPr="00445051">
        <w:rPr>
          <w:bCs/>
          <w:sz w:val="28"/>
          <w:szCs w:val="28"/>
        </w:rPr>
        <w:t xml:space="preserve"> «Сколько?»; стихотворения Э. </w:t>
      </w:r>
      <w:proofErr w:type="spellStart"/>
      <w:r w:rsidRPr="00445051">
        <w:rPr>
          <w:bCs/>
          <w:sz w:val="28"/>
          <w:szCs w:val="28"/>
        </w:rPr>
        <w:t>Гайлан</w:t>
      </w:r>
      <w:proofErr w:type="spellEnd"/>
      <w:r w:rsidRPr="00445051">
        <w:rPr>
          <w:bCs/>
          <w:sz w:val="28"/>
          <w:szCs w:val="28"/>
        </w:rPr>
        <w:t xml:space="preserve">, Г. </w:t>
      </w:r>
      <w:proofErr w:type="spellStart"/>
      <w:r w:rsidRPr="00445051">
        <w:rPr>
          <w:bCs/>
          <w:sz w:val="28"/>
          <w:szCs w:val="28"/>
        </w:rPr>
        <w:t>Виеру</w:t>
      </w:r>
      <w:proofErr w:type="spellEnd"/>
      <w:r w:rsidRPr="00445051">
        <w:rPr>
          <w:bCs/>
          <w:sz w:val="28"/>
          <w:szCs w:val="28"/>
        </w:rPr>
        <w:t xml:space="preserve">, А. </w:t>
      </w:r>
      <w:proofErr w:type="spellStart"/>
      <w:r w:rsidRPr="00445051">
        <w:rPr>
          <w:bCs/>
          <w:sz w:val="28"/>
          <w:szCs w:val="28"/>
        </w:rPr>
        <w:t>Кодырова</w:t>
      </w:r>
      <w:proofErr w:type="spellEnd"/>
      <w:r w:rsidRPr="00445051">
        <w:rPr>
          <w:bCs/>
          <w:sz w:val="28"/>
          <w:szCs w:val="28"/>
        </w:rPr>
        <w:t xml:space="preserve"> и др. Данные описания цифр, фигур способствуют формированию яркого образа, быстро запоминаются детьми.</w:t>
      </w:r>
    </w:p>
    <w:p w14:paraId="024B8444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Это цифра - Единица,</w:t>
      </w:r>
    </w:p>
    <w:p w14:paraId="261DC560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lastRenderedPageBreak/>
        <w:t>Видишь, как она гордиться?</w:t>
      </w:r>
    </w:p>
    <w:p w14:paraId="5F29AED8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А ты знаешь почему?</w:t>
      </w:r>
    </w:p>
    <w:p w14:paraId="5D258370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Начинает счет всему!</w:t>
      </w:r>
    </w:p>
    <w:p w14:paraId="033039E8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</w:p>
    <w:p w14:paraId="6C2A2111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Цифра</w:t>
      </w:r>
      <w:proofErr w:type="gramStart"/>
      <w:r w:rsidRPr="00445051">
        <w:rPr>
          <w:bCs/>
          <w:sz w:val="28"/>
          <w:szCs w:val="28"/>
        </w:rPr>
        <w:t xml:space="preserve"> Д</w:t>
      </w:r>
      <w:proofErr w:type="gramEnd"/>
      <w:r w:rsidRPr="00445051">
        <w:rPr>
          <w:bCs/>
          <w:sz w:val="28"/>
          <w:szCs w:val="28"/>
        </w:rPr>
        <w:t>ва - лошадка - диво,</w:t>
      </w:r>
    </w:p>
    <w:p w14:paraId="27437454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Мчит, размахивая гривой.</w:t>
      </w:r>
    </w:p>
    <w:p w14:paraId="61D27B54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</w:p>
    <w:p w14:paraId="62D223EC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Мы с тобой построим домик,</w:t>
      </w:r>
    </w:p>
    <w:p w14:paraId="32B90FD8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sz w:val="28"/>
          <w:szCs w:val="28"/>
        </w:rPr>
        <w:t> </w:t>
      </w:r>
      <w:r w:rsidRPr="00445051">
        <w:rPr>
          <w:bCs/>
          <w:sz w:val="28"/>
          <w:szCs w:val="28"/>
        </w:rPr>
        <w:t>Крышей будет треугольник,</w:t>
      </w:r>
    </w:p>
    <w:p w14:paraId="00A195A8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sz w:val="28"/>
          <w:szCs w:val="28"/>
        </w:rPr>
        <w:t> </w:t>
      </w:r>
      <w:r w:rsidRPr="00445051">
        <w:rPr>
          <w:bCs/>
          <w:sz w:val="28"/>
          <w:szCs w:val="28"/>
        </w:rPr>
        <w:t>У крыши уголки остры,</w:t>
      </w:r>
    </w:p>
    <w:p w14:paraId="51F70CBF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sz w:val="28"/>
          <w:szCs w:val="28"/>
        </w:rPr>
        <w:t> </w:t>
      </w:r>
      <w:r w:rsidRPr="00445051">
        <w:rPr>
          <w:bCs/>
          <w:sz w:val="28"/>
          <w:szCs w:val="28"/>
        </w:rPr>
        <w:t>Сколько их? Один, два, три!</w:t>
      </w:r>
    </w:p>
    <w:p w14:paraId="0DB0D681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</w:p>
    <w:p w14:paraId="5421CD02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bCs/>
          <w:sz w:val="28"/>
          <w:szCs w:val="28"/>
        </w:rPr>
        <w:t>Пришёл из школы старший брат, из спичек выложил квадрат.</w:t>
      </w:r>
    </w:p>
    <w:p w14:paraId="2FC29DC5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sz w:val="28"/>
          <w:szCs w:val="28"/>
        </w:rPr>
        <w:t> </w:t>
      </w:r>
      <w:r w:rsidRPr="00445051">
        <w:rPr>
          <w:bCs/>
          <w:sz w:val="28"/>
          <w:szCs w:val="28"/>
        </w:rPr>
        <w:t>Дала мне мама шоколад, я дольку отломил — квадрат.</w:t>
      </w:r>
    </w:p>
    <w:p w14:paraId="582B5273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sz w:val="28"/>
          <w:szCs w:val="28"/>
        </w:rPr>
        <w:t> </w:t>
      </w:r>
      <w:r w:rsidRPr="00445051">
        <w:rPr>
          <w:bCs/>
          <w:sz w:val="28"/>
          <w:szCs w:val="28"/>
        </w:rPr>
        <w:t>И стол — квадрат, и стул — квадрат, и на стене плакат – квадрат.</w:t>
      </w:r>
    </w:p>
    <w:p w14:paraId="1106F559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sz w:val="28"/>
          <w:szCs w:val="28"/>
        </w:rPr>
        <w:t> </w:t>
      </w:r>
      <w:r w:rsidRPr="00445051">
        <w:rPr>
          <w:bCs/>
          <w:sz w:val="28"/>
          <w:szCs w:val="28"/>
        </w:rPr>
        <w:t>Доска, где шахматы стоят, и клетка каждая — квадрат,</w:t>
      </w:r>
    </w:p>
    <w:p w14:paraId="52FF1C91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r w:rsidRPr="00445051">
        <w:rPr>
          <w:sz w:val="28"/>
          <w:szCs w:val="28"/>
        </w:rPr>
        <w:t> </w:t>
      </w:r>
      <w:r w:rsidRPr="00445051">
        <w:rPr>
          <w:bCs/>
          <w:sz w:val="28"/>
          <w:szCs w:val="28"/>
        </w:rPr>
        <w:t>Стоят там кони и слоны, фигуры боевые.</w:t>
      </w:r>
    </w:p>
    <w:p w14:paraId="1FF7BA39" w14:textId="77777777" w:rsidR="00714276" w:rsidRPr="00445051" w:rsidRDefault="00714276" w:rsidP="00445051">
      <w:pPr>
        <w:pStyle w:val="a3"/>
        <w:shd w:val="clear" w:color="auto" w:fill="FFFFFF"/>
        <w:spacing w:before="0" w:beforeAutospacing="0" w:after="0" w:afterAutospacing="0" w:line="360" w:lineRule="auto"/>
        <w:jc w:val="both"/>
        <w:divId w:val="742334043"/>
        <w:rPr>
          <w:sz w:val="28"/>
          <w:szCs w:val="28"/>
        </w:rPr>
      </w:pPr>
      <w:proofErr w:type="gramStart"/>
      <w:r w:rsidRPr="00445051">
        <w:rPr>
          <w:bCs/>
          <w:sz w:val="28"/>
          <w:szCs w:val="28"/>
        </w:rPr>
        <w:t xml:space="preserve">В заключение необходимо отметить, что регулярное использование на занятиях по </w:t>
      </w:r>
      <w:proofErr w:type="spellStart"/>
      <w:r w:rsidRPr="00445051">
        <w:rPr>
          <w:bCs/>
          <w:sz w:val="28"/>
          <w:szCs w:val="28"/>
        </w:rPr>
        <w:t>развитию</w:t>
      </w:r>
      <w:r w:rsidRPr="00445051">
        <w:rPr>
          <w:sz w:val="28"/>
          <w:szCs w:val="28"/>
        </w:rPr>
        <w:t>математических</w:t>
      </w:r>
      <w:proofErr w:type="spellEnd"/>
      <w:r w:rsidRPr="00445051">
        <w:rPr>
          <w:bCs/>
          <w:sz w:val="28"/>
          <w:szCs w:val="28"/>
        </w:rPr>
        <w:t> способностей системы специально подобранного репертуара устного народного творчества, направленного на развитие познавательных возможностей и способностей, расширяет </w:t>
      </w:r>
      <w:r w:rsidRPr="00445051">
        <w:rPr>
          <w:sz w:val="28"/>
          <w:szCs w:val="28"/>
        </w:rPr>
        <w:t>математический кругозор дошкольников</w:t>
      </w:r>
      <w:r w:rsidRPr="00445051">
        <w:rPr>
          <w:bCs/>
          <w:sz w:val="28"/>
          <w:szCs w:val="28"/>
        </w:rPr>
        <w:t>, способствует не только знакомству, закреплению, конкретизации знаний детей о числах, величинах, геометрических фигурах и телах и т.д., но и развитию мышления, речи, стимулированию познавательной активности детей, тренировке внимания и</w:t>
      </w:r>
      <w:proofErr w:type="gramEnd"/>
      <w:r w:rsidRPr="00445051">
        <w:rPr>
          <w:bCs/>
          <w:sz w:val="28"/>
          <w:szCs w:val="28"/>
        </w:rPr>
        <w:t xml:space="preserve"> памяти, позволяет детям более уверенно ориентироваться в простейших закономерностях окружающей их действительности и активнее использовать </w:t>
      </w:r>
      <w:r w:rsidRPr="00445051">
        <w:rPr>
          <w:sz w:val="28"/>
          <w:szCs w:val="28"/>
        </w:rPr>
        <w:t>математические</w:t>
      </w:r>
      <w:r w:rsidRPr="00445051">
        <w:rPr>
          <w:bCs/>
          <w:sz w:val="28"/>
          <w:szCs w:val="28"/>
        </w:rPr>
        <w:t> знания в повседневной жизни.</w:t>
      </w:r>
    </w:p>
    <w:p w14:paraId="11C22852" w14:textId="77777777" w:rsidR="00904C27" w:rsidRPr="00445051" w:rsidRDefault="00904C27" w:rsidP="004450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04C27" w:rsidRPr="00445051" w:rsidSect="0044505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C27"/>
    <w:rsid w:val="00445051"/>
    <w:rsid w:val="00714276"/>
    <w:rsid w:val="00904C27"/>
    <w:rsid w:val="0096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42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42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2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93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1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4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19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3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Ксюшка Позднякова</dc:creator>
  <cp:keywords/>
  <dc:description/>
  <cp:lastModifiedBy>Оксана</cp:lastModifiedBy>
  <cp:revision>4</cp:revision>
  <cp:lastPrinted>2020-01-12T09:45:00Z</cp:lastPrinted>
  <dcterms:created xsi:type="dcterms:W3CDTF">2020-01-11T17:36:00Z</dcterms:created>
  <dcterms:modified xsi:type="dcterms:W3CDTF">2020-01-15T19:11:00Z</dcterms:modified>
</cp:coreProperties>
</file>