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A19" w:rsidRPr="00EE0A19" w:rsidRDefault="00EE0A19" w:rsidP="00EE0A19">
      <w:pPr>
        <w:rPr>
          <w:b/>
          <w:color w:val="FF0000"/>
          <w:sz w:val="32"/>
          <w:szCs w:val="32"/>
        </w:rPr>
      </w:pPr>
      <w:r w:rsidRPr="00EE0A19">
        <w:rPr>
          <w:b/>
          <w:color w:val="FF0000"/>
          <w:sz w:val="32"/>
          <w:szCs w:val="32"/>
        </w:rPr>
        <w:t>Народные подвижные игры, их значение в физическом воспитании</w:t>
      </w:r>
    </w:p>
    <w:p w:rsidR="00EE0A19" w:rsidRPr="00EE0A19" w:rsidRDefault="00EE0A19" w:rsidP="00EE0A19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</w:rPr>
      </w:pPr>
      <w:r w:rsidRPr="00EE0A19">
        <w:rPr>
          <w:rStyle w:val="c3"/>
          <w:color w:val="000000"/>
        </w:rPr>
        <w:t>Сегодня мы все чаще обращаемся к опыту наших предков, к истокам народного образования и воспитания, поскольку именно там мы находим ответы на многие трудные вопросы сегодняшнего дня.</w:t>
      </w:r>
    </w:p>
    <w:p w:rsidR="00EE0A19" w:rsidRPr="00EE0A19" w:rsidRDefault="00EE0A19" w:rsidP="00EE0A19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</w:rPr>
      </w:pPr>
      <w:r w:rsidRPr="00EE0A19">
        <w:rPr>
          <w:rStyle w:val="c3"/>
          <w:color w:val="000000"/>
        </w:rPr>
        <w:t>Нормы и правила воспитания, выработанные народной педагогикой, проверены временем. В них сосредоточена веками формировавшаяся народная мудрость, вобравшая в себя общечеловеческие ценности.</w:t>
      </w:r>
    </w:p>
    <w:p w:rsidR="00EE0A19" w:rsidRPr="00EE0A19" w:rsidRDefault="00EE0A19" w:rsidP="00EE0A19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 w:rsidRPr="00EE0A19">
        <w:rPr>
          <w:rStyle w:val="c3"/>
          <w:color w:val="000000"/>
        </w:rPr>
        <w:t>Одним из таких средств воспитания является народная игра. Она – уникальный феномен общечеловеческой культуры, поскольку у каждого века, у каждой эпохи, у каждого конкретного этноса, у любого поколения есть свои любимые игры.</w:t>
      </w:r>
      <w:r w:rsidRPr="00EE0A19">
        <w:rPr>
          <w:rStyle w:val="c3"/>
          <w:color w:val="000000"/>
        </w:rPr>
        <w:tab/>
      </w:r>
    </w:p>
    <w:p w:rsidR="00EE0A19" w:rsidRPr="00EE0A19" w:rsidRDefault="00EE0A19" w:rsidP="00EE0A19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  <w:r w:rsidRPr="00EE0A19">
        <w:rPr>
          <w:rStyle w:val="c3"/>
          <w:b/>
          <w:bCs/>
          <w:color w:val="000000"/>
          <w:u w:val="single"/>
        </w:rPr>
        <w:t> </w:t>
      </w:r>
      <w:r w:rsidRPr="00EE0A19">
        <w:rPr>
          <w:rStyle w:val="c3"/>
          <w:color w:val="000000"/>
        </w:rPr>
        <w:t>Игры издавна служили средством самопознания, здесь проявляли свои лучшие качества: доброту, благородство, взаимовыручку, самопожертвование ради других. После тяжелого трудового дня взрослые с удовольствием принимали участие в играх детей, обучая их, как надо развлекаться и отдыхать.</w:t>
      </w:r>
    </w:p>
    <w:p w:rsidR="00EE0A19" w:rsidRPr="00EE0A19" w:rsidRDefault="00EE0A19" w:rsidP="00EE0A19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Style w:val="c3"/>
          <w:color w:val="000000"/>
        </w:rPr>
      </w:pPr>
    </w:p>
    <w:p w:rsidR="00EE0A19" w:rsidRPr="00EE0A19" w:rsidRDefault="00EE0A19" w:rsidP="00EE0A19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</w:rPr>
      </w:pPr>
      <w:r w:rsidRPr="00EE0A19">
        <w:rPr>
          <w:noProof/>
        </w:rPr>
        <w:drawing>
          <wp:inline distT="0" distB="0" distL="0" distR="0" wp14:anchorId="02E359F3" wp14:editId="66FE766C">
            <wp:extent cx="2549236" cy="1693199"/>
            <wp:effectExtent l="0" t="0" r="3810" b="254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249" cy="169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0A19">
        <w:rPr>
          <w:rFonts w:ascii="Calibri" w:hAnsi="Calibri" w:cs="Calibri"/>
          <w:color w:val="000000"/>
        </w:rPr>
        <w:tab/>
      </w:r>
      <w:r w:rsidRPr="00EE0A19">
        <w:rPr>
          <w:noProof/>
        </w:rPr>
        <w:drawing>
          <wp:inline distT="0" distB="0" distL="0" distR="0" wp14:anchorId="4B120173" wp14:editId="0CCE7F0F">
            <wp:extent cx="2604655" cy="1734549"/>
            <wp:effectExtent l="0" t="0" r="571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981" cy="173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A19" w:rsidRPr="00EE0A19" w:rsidRDefault="00EE0A19" w:rsidP="00EE0A1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EE0A19">
        <w:rPr>
          <w:rStyle w:val="c3"/>
          <w:color w:val="000000"/>
        </w:rPr>
        <w:t>      Различного вида игры и упражнения способствуют совершенствованию деятельности основных физиологических систем организма, улучшению физического развития, физической подготовленности детей, воспитанию положительных морально-волевых качеств. Очень ценно, что занятия играми способствуют воспитанию у учащихся положительных черт характера, создают благоприятные условия для воспитания дружеских отношений в коллективе, взаимопомощи.</w:t>
      </w:r>
      <w:r w:rsidRPr="00EE0A19">
        <w:rPr>
          <w:rFonts w:ascii="Calibri" w:hAnsi="Calibri" w:cs="Calibri"/>
          <w:color w:val="000000"/>
        </w:rPr>
        <w:tab/>
      </w:r>
    </w:p>
    <w:p w:rsidR="00EE0A19" w:rsidRPr="00EE0A19" w:rsidRDefault="00EE0A19" w:rsidP="00EE0A19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</w:rPr>
      </w:pPr>
      <w:r w:rsidRPr="00EE0A19">
        <w:rPr>
          <w:rStyle w:val="c3"/>
          <w:b/>
          <w:bCs/>
          <w:color w:val="000000"/>
          <w:u w:val="single"/>
        </w:rPr>
        <w:t> </w:t>
      </w:r>
      <w:r w:rsidRPr="00EE0A19">
        <w:rPr>
          <w:rStyle w:val="c3"/>
          <w:color w:val="000000"/>
        </w:rPr>
        <w:t>Игровая деятельность всегда связана с решением определенных задач, выполнением определенных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силы.</w:t>
      </w:r>
    </w:p>
    <w:p w:rsidR="00EE0A19" w:rsidRPr="00EE0A19" w:rsidRDefault="00EE0A19" w:rsidP="00EE0A1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EE0A19">
        <w:rPr>
          <w:rStyle w:val="c3"/>
          <w:color w:val="000000"/>
        </w:rPr>
        <w:t xml:space="preserve">    Все эти развивающие аспекты усиливаются спецификой  народных игр. Народные </w:t>
      </w:r>
      <w:proofErr w:type="gramStart"/>
      <w:r w:rsidRPr="00EE0A19">
        <w:rPr>
          <w:rStyle w:val="c3"/>
          <w:color w:val="000000"/>
        </w:rPr>
        <w:t>игры</w:t>
      </w:r>
      <w:proofErr w:type="gramEnd"/>
      <w:r w:rsidRPr="00EE0A19">
        <w:rPr>
          <w:rStyle w:val="c3"/>
          <w:color w:val="000000"/>
        </w:rPr>
        <w:t xml:space="preserve"> несомненно должны быть включены в уроки физического воспитания учащихся. Они просты и общедоступны. В них каждый из учеников может найти себе активную роль по силам и способностям.</w:t>
      </w:r>
    </w:p>
    <w:p w:rsidR="00EE0A19" w:rsidRPr="00EE0A19" w:rsidRDefault="00EE0A19" w:rsidP="00EE0A19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EE0A19">
        <w:rPr>
          <w:rStyle w:val="c3"/>
          <w:color w:val="000000"/>
        </w:rPr>
        <w:t xml:space="preserve">  Народные игры в комплексе с другими элементами урока физкультуры представляют собой основу  формирования гармонически развитой личности, сочетающей духовное богатство, моральную чистоту и физическое совершенство, и в дальнейшем, благодаря этому учитель достигает высоких </w:t>
      </w:r>
      <w:proofErr w:type="spellStart"/>
      <w:r w:rsidRPr="00EE0A19">
        <w:rPr>
          <w:rStyle w:val="c3"/>
          <w:color w:val="000000"/>
        </w:rPr>
        <w:t>скоростно</w:t>
      </w:r>
      <w:proofErr w:type="spellEnd"/>
      <w:r w:rsidRPr="00EE0A19">
        <w:rPr>
          <w:rStyle w:val="c3"/>
          <w:color w:val="000000"/>
        </w:rPr>
        <w:t xml:space="preserve"> – силовых показателей на уроках физкультуры.   Именно поэтому грамотное использование русских народных игр на уроках физической культуры не только полезно для детей, но и чрезвычайно актуально, поскольку правильное “включение” народных  игр в процесс физического воспитания активно способствует гармоничному развитию и физической подготовленности учащихся.</w:t>
      </w:r>
    </w:p>
    <w:p w:rsidR="00EE0A19" w:rsidRPr="00EE0A19" w:rsidRDefault="00EE0A19">
      <w:pPr>
        <w:rPr>
          <w:sz w:val="24"/>
          <w:szCs w:val="24"/>
        </w:rPr>
      </w:pPr>
    </w:p>
    <w:p w:rsidR="00EE0A19" w:rsidRDefault="00EE0A19" w:rsidP="00EE0A19">
      <w:pPr>
        <w:jc w:val="center"/>
        <w:rPr>
          <w:b/>
          <w:sz w:val="28"/>
          <w:szCs w:val="28"/>
        </w:rPr>
      </w:pPr>
      <w:r w:rsidRPr="00FB6CAA">
        <w:rPr>
          <w:b/>
          <w:sz w:val="28"/>
          <w:szCs w:val="28"/>
        </w:rPr>
        <w:lastRenderedPageBreak/>
        <w:t>Группировка игр по преимущественному проявлению у учащихся физических качеств.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1572"/>
        <w:gridCol w:w="5103"/>
        <w:gridCol w:w="3498"/>
      </w:tblGrid>
      <w:tr w:rsidR="00EE0A19" w:rsidRPr="00FB6CAA" w:rsidTr="00734964">
        <w:trPr>
          <w:trHeight w:val="712"/>
        </w:trPr>
        <w:tc>
          <w:tcPr>
            <w:tcW w:w="1572" w:type="dxa"/>
          </w:tcPr>
          <w:p w:rsidR="00EE0A19" w:rsidRPr="00734964" w:rsidRDefault="00EE0A19" w:rsidP="007349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964">
              <w:rPr>
                <w:rFonts w:ascii="Times New Roman" w:hAnsi="Times New Roman" w:cs="Times New Roman"/>
                <w:b/>
              </w:rPr>
              <w:t>Качества</w:t>
            </w:r>
          </w:p>
        </w:tc>
        <w:tc>
          <w:tcPr>
            <w:tcW w:w="5103" w:type="dxa"/>
          </w:tcPr>
          <w:p w:rsidR="00EE0A19" w:rsidRPr="00734964" w:rsidRDefault="00EE0A19" w:rsidP="007349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964">
              <w:rPr>
                <w:rFonts w:ascii="Times New Roman" w:hAnsi="Times New Roman" w:cs="Times New Roman"/>
                <w:b/>
              </w:rPr>
              <w:t>Характеристика</w:t>
            </w:r>
          </w:p>
          <w:p w:rsidR="00EE0A19" w:rsidRPr="00734964" w:rsidRDefault="00EE0A19" w:rsidP="007349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964">
              <w:rPr>
                <w:rFonts w:ascii="Times New Roman" w:hAnsi="Times New Roman" w:cs="Times New Roman"/>
                <w:b/>
              </w:rPr>
              <w:t>игровых действий</w:t>
            </w:r>
          </w:p>
        </w:tc>
        <w:tc>
          <w:tcPr>
            <w:tcW w:w="3498" w:type="dxa"/>
          </w:tcPr>
          <w:p w:rsidR="00EE0A19" w:rsidRPr="00734964" w:rsidRDefault="00EE0A19" w:rsidP="007349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34964">
              <w:rPr>
                <w:rFonts w:ascii="Times New Roman" w:hAnsi="Times New Roman" w:cs="Times New Roman"/>
                <w:b/>
              </w:rPr>
              <w:t>Примеры игр</w:t>
            </w:r>
          </w:p>
        </w:tc>
      </w:tr>
      <w:tr w:rsidR="00EE0A19" w:rsidRPr="00FB6CAA" w:rsidTr="00734964">
        <w:tc>
          <w:tcPr>
            <w:tcW w:w="1572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Ловкость</w:t>
            </w:r>
            <w:r w:rsidRPr="005018D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103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 xml:space="preserve">Игры, побуждающие немедленно переходить от одних действий к другим; не задерживаясь, сочетать свои действия с действиями других занимающихся (по внезапным заданиям, сигналам). Игры, требующие умения сосредоточить внимание одновременно на нескольких действиях (бег, прыжки, игры с </w:t>
            </w:r>
            <w:proofErr w:type="spellStart"/>
            <w:r w:rsidRPr="005018DE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3498" w:type="dxa"/>
          </w:tcPr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«Салки»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«Лапта»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«Ловкая подача»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«Ловкие и меткие»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«Удочка»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«Чехарда»</w:t>
            </w:r>
          </w:p>
          <w:p w:rsidR="00EE0A19" w:rsidRPr="005018DE" w:rsidRDefault="00EE0A19" w:rsidP="00734964">
            <w:pPr>
              <w:ind w:left="72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EE0A19" w:rsidRPr="00FB6CAA" w:rsidTr="00734964">
        <w:tc>
          <w:tcPr>
            <w:tcW w:w="1572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Быстрота</w:t>
            </w:r>
          </w:p>
        </w:tc>
        <w:tc>
          <w:tcPr>
            <w:tcW w:w="5103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Игры, требующие своевременных двигательных ответов на зрительные, тактильные, звуковые сигналы, игры, с короткими перебежками типа догоняй-убегай. Игры с преодолением расстояний в кротчайший срок. Игры с бегом на скорость в изменяющихся условиях</w:t>
            </w:r>
          </w:p>
        </w:tc>
        <w:tc>
          <w:tcPr>
            <w:tcW w:w="3498" w:type="dxa"/>
          </w:tcPr>
          <w:p w:rsidR="00EE0A19" w:rsidRPr="00734964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734964">
              <w:rPr>
                <w:rFonts w:ascii="Times New Roman" w:hAnsi="Times New Roman" w:cs="Times New Roman"/>
              </w:rPr>
              <w:t>«Шишки, желуди, орехи»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«День и ночь»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«Жмурки»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«12 палочек»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Горелки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«Два мороза»</w:t>
            </w:r>
          </w:p>
          <w:p w:rsidR="00EE0A19" w:rsidRPr="005018DE" w:rsidRDefault="00EE0A19" w:rsidP="00734964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«Пустое место»</w:t>
            </w:r>
          </w:p>
        </w:tc>
      </w:tr>
      <w:tr w:rsidR="00EE0A19" w:rsidRPr="00FB6CAA" w:rsidTr="00734964">
        <w:tc>
          <w:tcPr>
            <w:tcW w:w="1572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Сила</w:t>
            </w:r>
          </w:p>
        </w:tc>
        <w:tc>
          <w:tcPr>
            <w:tcW w:w="5103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 xml:space="preserve">Игры с кратковременными мышечными напряжениями </w:t>
            </w:r>
            <w:proofErr w:type="gramStart"/>
            <w:r w:rsidRPr="005018DE">
              <w:rPr>
                <w:rFonts w:ascii="Times New Roman" w:hAnsi="Times New Roman" w:cs="Times New Roman"/>
              </w:rPr>
              <w:t>динамического</w:t>
            </w:r>
            <w:proofErr w:type="gramEnd"/>
            <w:r w:rsidRPr="005018DE">
              <w:rPr>
                <w:rFonts w:ascii="Times New Roman" w:hAnsi="Times New Roman" w:cs="Times New Roman"/>
              </w:rPr>
              <w:t xml:space="preserve"> и  </w:t>
            </w:r>
          </w:p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статического характера</w:t>
            </w:r>
          </w:p>
        </w:tc>
        <w:tc>
          <w:tcPr>
            <w:tcW w:w="3498" w:type="dxa"/>
          </w:tcPr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“Тяни в круг”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“Бой петухов”</w:t>
            </w:r>
          </w:p>
          <w:p w:rsidR="00EE0A19" w:rsidRPr="00734964" w:rsidRDefault="00734964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“Перетягивание </w:t>
            </w:r>
            <w:r w:rsidR="00EE0A19" w:rsidRPr="00734964">
              <w:rPr>
                <w:rFonts w:ascii="Times New Roman" w:hAnsi="Times New Roman" w:cs="Times New Roman"/>
              </w:rPr>
              <w:t>через черту”</w:t>
            </w:r>
          </w:p>
          <w:p w:rsidR="00EE0A19" w:rsidRPr="005018DE" w:rsidRDefault="00EE0A19" w:rsidP="00734964">
            <w:pPr>
              <w:pStyle w:val="a3"/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«Перетягивание каната»</w:t>
            </w:r>
          </w:p>
        </w:tc>
      </w:tr>
      <w:tr w:rsidR="00EE0A19" w:rsidRPr="00FB6CAA" w:rsidTr="00734964">
        <w:tc>
          <w:tcPr>
            <w:tcW w:w="1572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Выносливость</w:t>
            </w:r>
          </w:p>
        </w:tc>
        <w:tc>
          <w:tcPr>
            <w:tcW w:w="5103" w:type="dxa"/>
          </w:tcPr>
          <w:p w:rsidR="00EE0A19" w:rsidRPr="005018DE" w:rsidRDefault="00EE0A19" w:rsidP="0073496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5018DE">
              <w:rPr>
                <w:rFonts w:ascii="Times New Roman" w:hAnsi="Times New Roman" w:cs="Times New Roman"/>
              </w:rPr>
              <w:t>Игры с неоднократным повторениями активных, энергично выполняемых действий, связанных с непрерывными интенсивными движениями, чередуются с короткими паузами для отдыха, переходами от одних видов движений к другим</w:t>
            </w:r>
            <w:proofErr w:type="gramEnd"/>
          </w:p>
        </w:tc>
        <w:tc>
          <w:tcPr>
            <w:tcW w:w="3498" w:type="dxa"/>
          </w:tcPr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«Бег командами»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«Не давай мяча водящему»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«Скакалки»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«Тачка»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«Паучки»</w:t>
            </w:r>
          </w:p>
          <w:p w:rsidR="00EE0A19" w:rsidRPr="005018DE" w:rsidRDefault="00EE0A19" w:rsidP="00734964">
            <w:pPr>
              <w:numPr>
                <w:ilvl w:val="0"/>
                <w:numId w:val="2"/>
              </w:numPr>
              <w:tabs>
                <w:tab w:val="left" w:pos="317"/>
              </w:tabs>
              <w:ind w:left="175" w:firstLine="0"/>
              <w:contextualSpacing/>
              <w:jc w:val="both"/>
              <w:rPr>
                <w:rFonts w:ascii="Times New Roman" w:hAnsi="Times New Roman" w:cs="Times New Roman"/>
              </w:rPr>
            </w:pPr>
            <w:r w:rsidRPr="005018DE">
              <w:rPr>
                <w:rFonts w:ascii="Times New Roman" w:hAnsi="Times New Roman" w:cs="Times New Roman"/>
              </w:rPr>
              <w:t>«хромая лиса»</w:t>
            </w:r>
            <w:r w:rsidR="0073496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E0A19" w:rsidRDefault="00EE0A19" w:rsidP="00EE0A19"/>
    <w:p w:rsidR="00734964" w:rsidRPr="00734964" w:rsidRDefault="00734964" w:rsidP="00734964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При выборе игры для урока необходимо предусматривать:</w:t>
      </w:r>
    </w:p>
    <w:p w:rsidR="00734964" w:rsidRPr="00734964" w:rsidRDefault="00734964" w:rsidP="007349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педагогическую задачу, которая должна быть решена игрой;</w:t>
      </w:r>
    </w:p>
    <w:p w:rsidR="00734964" w:rsidRPr="00734964" w:rsidRDefault="00734964" w:rsidP="007349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место игры в уроке;</w:t>
      </w:r>
    </w:p>
    <w:p w:rsidR="00734964" w:rsidRPr="00734964" w:rsidRDefault="00734964" w:rsidP="007349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основное двигательное содержание игры;</w:t>
      </w:r>
    </w:p>
    <w:p w:rsidR="00734964" w:rsidRPr="00734964" w:rsidRDefault="00734964" w:rsidP="007349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физическую и эмоциональную нагрузку;</w:t>
      </w:r>
    </w:p>
    <w:p w:rsidR="00734964" w:rsidRPr="00734964" w:rsidRDefault="00734964" w:rsidP="007349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состав детей по возрасту, полу и физической подготовленности;</w:t>
      </w:r>
    </w:p>
    <w:p w:rsidR="00734964" w:rsidRPr="00734964" w:rsidRDefault="00734964" w:rsidP="007349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место проведения игры и необходимые пособия;</w:t>
      </w:r>
    </w:p>
    <w:p w:rsidR="00734964" w:rsidRPr="00734964" w:rsidRDefault="00734964" w:rsidP="007349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734964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>методы организации детей для игры.</w:t>
      </w:r>
    </w:p>
    <w:p w:rsidR="00EE0A19" w:rsidRDefault="00EE0A19">
      <w:bookmarkStart w:id="0" w:name="_GoBack"/>
      <w:bookmarkEnd w:id="0"/>
      <w:proofErr w:type="gramStart"/>
      <w:r>
        <w:t>Интернет-источники</w:t>
      </w:r>
      <w:proofErr w:type="gramEnd"/>
    </w:p>
    <w:p w:rsidR="00EE0A19" w:rsidRDefault="00EE0A19" w:rsidP="00EE0A19">
      <w:pPr>
        <w:pStyle w:val="a3"/>
        <w:numPr>
          <w:ilvl w:val="0"/>
          <w:numId w:val="1"/>
        </w:numPr>
      </w:pPr>
      <w:hyperlink r:id="rId8" w:history="1">
        <w:r w:rsidRPr="00FC1F19">
          <w:rPr>
            <w:rStyle w:val="a4"/>
          </w:rPr>
          <w:t>https://nsportal.ru/shkola/fizkultura-i-sport/library/2012/05/23/ispolzovanie-narodnykh-igr-na-urokakh-fizicheskoy</w:t>
        </w:r>
      </w:hyperlink>
    </w:p>
    <w:p w:rsidR="00EE0A19" w:rsidRDefault="00734964" w:rsidP="00734964">
      <w:pPr>
        <w:pStyle w:val="a3"/>
        <w:numPr>
          <w:ilvl w:val="0"/>
          <w:numId w:val="1"/>
        </w:numPr>
      </w:pPr>
      <w:hyperlink r:id="rId9" w:history="1">
        <w:r w:rsidRPr="00FC1F19">
          <w:rPr>
            <w:rStyle w:val="a4"/>
          </w:rPr>
          <w:t>https://infourok.ru/magazin-materialov?utm_source=infourok&amp;utm_medium=redirect&amp;utm_campaign=bespl-mat-biblioteka-9-11-2022&amp;FilterParams[sortType]=popular&amp;FilterParams[searchQuery]=Сборник+методических+рекомендаций+%22Народные+подвижные+игры+на+уроках+физкультуры%22&amp;promo=1</w:t>
        </w:r>
      </w:hyperlink>
    </w:p>
    <w:p w:rsidR="00734964" w:rsidRDefault="00734964" w:rsidP="00734964">
      <w:pPr>
        <w:pStyle w:val="a3"/>
      </w:pPr>
    </w:p>
    <w:sectPr w:rsidR="00734964" w:rsidSect="00EE0A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27A0"/>
    <w:multiLevelType w:val="multilevel"/>
    <w:tmpl w:val="D93A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9E18F8"/>
    <w:multiLevelType w:val="hybridMultilevel"/>
    <w:tmpl w:val="21BA3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E3208A"/>
    <w:multiLevelType w:val="hybridMultilevel"/>
    <w:tmpl w:val="83CA7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825A2F"/>
    <w:multiLevelType w:val="hybridMultilevel"/>
    <w:tmpl w:val="2334C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651DC8"/>
    <w:multiLevelType w:val="hybridMultilevel"/>
    <w:tmpl w:val="8A7C2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0F1"/>
    <w:rsid w:val="00342B82"/>
    <w:rsid w:val="00734964"/>
    <w:rsid w:val="00AD40F1"/>
    <w:rsid w:val="00EE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0A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A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E0A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E0A19"/>
    <w:rPr>
      <w:color w:val="0000FF" w:themeColor="hyperlink"/>
      <w:u w:val="single"/>
    </w:rPr>
  </w:style>
  <w:style w:type="paragraph" w:customStyle="1" w:styleId="c7">
    <w:name w:val="c7"/>
    <w:basedOn w:val="a"/>
    <w:rsid w:val="00EE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E0A19"/>
  </w:style>
  <w:style w:type="paragraph" w:customStyle="1" w:styleId="c0">
    <w:name w:val="c0"/>
    <w:basedOn w:val="a"/>
    <w:rsid w:val="00EE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0A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E0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3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0A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0A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E0A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E0A19"/>
    <w:rPr>
      <w:color w:val="0000FF" w:themeColor="hyperlink"/>
      <w:u w:val="single"/>
    </w:rPr>
  </w:style>
  <w:style w:type="paragraph" w:customStyle="1" w:styleId="c7">
    <w:name w:val="c7"/>
    <w:basedOn w:val="a"/>
    <w:rsid w:val="00EE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E0A19"/>
  </w:style>
  <w:style w:type="paragraph" w:customStyle="1" w:styleId="c0">
    <w:name w:val="c0"/>
    <w:basedOn w:val="a"/>
    <w:rsid w:val="00EE0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0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0A1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E0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3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shkola/fizkultura-i-sport/library/2012/05/23/ispolzovanie-narodnykh-igr-na-urokakh-fizicheskoy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fourok.ru/magazin-materialov?utm_source=infourok&amp;utm_medium=redirect&amp;utm_campaign=bespl-mat-biblioteka-9-11-2022&amp;FilterParams%5bsortType%5d=popular&amp;FilterParams%5bsearchQuery%5d=&#1057;&#1073;&#1086;&#1088;&#1085;&#1080;&#1082;+&#1084;&#1077;&#1090;&#1086;&#1076;&#1080;&#1095;&#1077;&#1089;&#1082;&#1080;&#1093;+&#1088;&#1077;&#1082;&#1086;&#1084;&#1077;&#1085;&#1076;&#1072;&#1094;&#1080;&#1081;+%22&#1053;&#1072;&#1088;&#1086;&#1076;&#1085;&#1099;&#1077;+&#1087;&#1086;&#1076;&#1074;&#1080;&#1078;&#1085;&#1099;&#1077;+&#1080;&#1075;&#1088;&#1099;+&#1085;&#1072;+&#1091;&#1088;&#1086;&#1082;&#1072;&#1093;+&#1092;&#1080;&#1079;&#1082;&#1091;&#1083;&#1100;&#1090;&#1091;&#1088;&#1099;%22&amp;pro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swetlana</dc:creator>
  <cp:keywords/>
  <dc:description/>
  <cp:lastModifiedBy>swetlana</cp:lastModifiedBy>
  <cp:revision>2</cp:revision>
  <dcterms:created xsi:type="dcterms:W3CDTF">2025-03-23T19:11:00Z</dcterms:created>
  <dcterms:modified xsi:type="dcterms:W3CDTF">2025-03-23T19:31:00Z</dcterms:modified>
</cp:coreProperties>
</file>