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spacing w:after="0" w:line="360" w:lineRule="auto"/>
        <w:ind/>
        <w:contextualSpacing w:val="1"/>
        <w:jc w:val="center"/>
        <w:rPr>
          <w:rFonts w:ascii="Times New Roman" w:hAnsi="Times New Roman"/>
          <w:b w:val="1"/>
          <w:sz w:val="32"/>
        </w:rPr>
      </w:pPr>
      <w:r>
        <w:rPr>
          <w:rFonts w:ascii="Times New Roman" w:hAnsi="Times New Roman"/>
          <w:b w:val="1"/>
          <w:sz w:val="32"/>
        </w:rPr>
        <w:t>Консультация для родителей</w:t>
      </w:r>
      <w:r>
        <w:rPr>
          <w:rFonts w:ascii="Times New Roman" w:hAnsi="Times New Roman"/>
          <w:b w:val="1"/>
          <w:sz w:val="32"/>
        </w:rPr>
        <w:t xml:space="preserve"> на тему:</w:t>
      </w:r>
    </w:p>
    <w:p w14:paraId="04000000">
      <w:pPr>
        <w:spacing w:after="0" w:line="360" w:lineRule="auto"/>
        <w:ind/>
        <w:contextualSpacing w:val="1"/>
        <w:jc w:val="center"/>
        <w:rPr>
          <w:rFonts w:ascii="Times New Roman" w:hAnsi="Times New Roman"/>
          <w:sz w:val="32"/>
        </w:rPr>
      </w:pPr>
      <w:r>
        <w:rPr>
          <w:rFonts w:ascii="Times New Roman" w:hAnsi="Times New Roman"/>
          <w:b w:val="1"/>
          <w:sz w:val="32"/>
        </w:rPr>
        <w:t>«</w:t>
      </w:r>
      <w:r>
        <w:rPr>
          <w:rFonts w:ascii="Times New Roman" w:hAnsi="Times New Roman"/>
          <w:b w:val="1"/>
          <w:sz w:val="32"/>
        </w:rPr>
        <w:t>Влияние речи родителей на развитие интеллекта ребёнка</w:t>
      </w:r>
      <w:r>
        <w:rPr>
          <w:rFonts w:ascii="Times New Roman" w:hAnsi="Times New Roman"/>
          <w:b w:val="1"/>
          <w:sz w:val="32"/>
        </w:rPr>
        <w:t>»</w:t>
      </w:r>
    </w:p>
    <w:p w14:paraId="05000000">
      <w:pPr>
        <w:spacing w:after="0" w:line="360" w:lineRule="auto"/>
        <w:ind/>
        <w:contextualSpacing w:val="1"/>
        <w:jc w:val="right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Выполнила учитель-логопед</w:t>
      </w:r>
    </w:p>
    <w:p w14:paraId="06000000">
      <w:pPr>
        <w:spacing w:after="0" w:line="360" w:lineRule="auto"/>
        <w:ind/>
        <w:contextualSpacing w:val="1"/>
        <w:jc w:val="right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Журавская Ольга Вячеславовна</w:t>
      </w:r>
    </w:p>
    <w:p w14:paraId="07000000">
      <w:pPr>
        <w:spacing w:line="360" w:lineRule="auto"/>
        <w:ind w:firstLine="709" w:lef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Развивая речь</w:t>
      </w:r>
      <w:r>
        <w:rPr>
          <w:rFonts w:ascii="Times New Roman" w:hAnsi="Times New Roman"/>
          <w:sz w:val="28"/>
        </w:rPr>
        <w:t xml:space="preserve"> - мы вступаем на путь познания</w:t>
      </w:r>
    </w:p>
    <w:p w14:paraId="08000000">
      <w:pPr>
        <w:spacing w:line="360" w:lineRule="auto"/>
        <w:ind w:firstLine="709" w:lef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Развивая м</w:t>
      </w:r>
      <w:r>
        <w:rPr>
          <w:rFonts w:ascii="Times New Roman" w:hAnsi="Times New Roman"/>
          <w:sz w:val="28"/>
        </w:rPr>
        <w:t>ысль – мы приближаемся к знанию. (</w:t>
      </w:r>
      <w:r>
        <w:rPr>
          <w:rFonts w:ascii="Times New Roman" w:hAnsi="Times New Roman"/>
          <w:sz w:val="28"/>
        </w:rPr>
        <w:t xml:space="preserve">А. П. </w:t>
      </w:r>
      <w:r>
        <w:rPr>
          <w:rFonts w:ascii="Times New Roman" w:hAnsi="Times New Roman"/>
          <w:sz w:val="28"/>
        </w:rPr>
        <w:t>Кондарев</w:t>
      </w:r>
      <w:r>
        <w:rPr>
          <w:rFonts w:ascii="Times New Roman" w:hAnsi="Times New Roman"/>
          <w:sz w:val="28"/>
        </w:rPr>
        <w:t>)</w:t>
      </w:r>
      <w:r>
        <w:rPr>
          <w:rFonts w:ascii="Times New Roman" w:hAnsi="Times New Roman"/>
          <w:sz w:val="28"/>
        </w:rPr>
        <w:tab/>
      </w:r>
    </w:p>
    <w:p w14:paraId="09000000">
      <w:pPr>
        <w:spacing w:line="360" w:lineRule="auto"/>
        <w:ind w:firstLine="709" w:left="0"/>
        <w:contextualSpacing w:val="1"/>
        <w:jc w:val="both"/>
        <w:rPr>
          <w:rFonts w:ascii="Times New Roman" w:hAnsi="Times New Roman"/>
          <w:sz w:val="28"/>
        </w:rPr>
      </w:pPr>
    </w:p>
    <w:p w14:paraId="0A000000">
      <w:pPr>
        <w:spacing w:line="360" w:lineRule="auto"/>
        <w:ind w:firstLine="709" w:lef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Речевое развитие - одна из важнейших задач дошкольного воспитания. Поскольку развивая детскую речь, мы расширяем не только речевые возможности ребенка, но и непосредственно влияем его интеллектуальные способности, внимание, память, кругозор и другие аспекты жизнедеятельности.</w:t>
      </w:r>
    </w:p>
    <w:p w14:paraId="0B000000">
      <w:pPr>
        <w:spacing w:line="360" w:lineRule="auto"/>
        <w:ind w:firstLine="709" w:lef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Психологические исследования показывают, что дети средней группы более любознательны, самостоятельны и активны в освоении социальной и природной действительности, нежели их младшие друзья</w:t>
      </w:r>
      <w:r>
        <w:rPr>
          <w:rFonts w:ascii="Times New Roman" w:hAnsi="Times New Roman"/>
          <w:sz w:val="28"/>
        </w:rPr>
        <w:t>, поскольку ближе к 5-ти годам:</w:t>
      </w:r>
    </w:p>
    <w:p w14:paraId="0C000000">
      <w:pPr>
        <w:spacing w:line="360" w:lineRule="auto"/>
        <w:ind w:firstLine="709" w:lef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 приобретаются навыки связной реч</w:t>
      </w:r>
      <w:r>
        <w:rPr>
          <w:rFonts w:ascii="Times New Roman" w:hAnsi="Times New Roman"/>
          <w:sz w:val="28"/>
        </w:rPr>
        <w:t>и(</w:t>
      </w:r>
      <w:r>
        <w:rPr>
          <w:rFonts w:ascii="Times New Roman" w:hAnsi="Times New Roman"/>
          <w:sz w:val="28"/>
        </w:rPr>
        <w:t>последовательное наиболее</w:t>
      </w:r>
      <w:r>
        <w:rPr>
          <w:rFonts w:ascii="Times New Roman" w:hAnsi="Times New Roman"/>
          <w:sz w:val="28"/>
        </w:rPr>
        <w:t xml:space="preserve"> полное выражение своих мыслей</w:t>
      </w:r>
      <w:r>
        <w:rPr>
          <w:rFonts w:ascii="Times New Roman" w:hAnsi="Times New Roman"/>
          <w:sz w:val="28"/>
        </w:rPr>
        <w:t>);</w:t>
      </w:r>
    </w:p>
    <w:p w14:paraId="0D000000">
      <w:pPr>
        <w:spacing w:line="360" w:lineRule="auto"/>
        <w:ind w:firstLine="709" w:lef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 расширяется словарный запас: пополняется активный словарь (слова, которые часто употребляются в повседневной жизни) и пассивный словарь (ребенок не часто употребляет эти слова, но знает их з</w:t>
      </w:r>
      <w:r>
        <w:rPr>
          <w:rFonts w:ascii="Times New Roman" w:hAnsi="Times New Roman"/>
          <w:sz w:val="28"/>
        </w:rPr>
        <w:t>начение, может объяснить смысл)</w:t>
      </w:r>
      <w:r>
        <w:rPr>
          <w:rFonts w:ascii="Times New Roman" w:hAnsi="Times New Roman"/>
          <w:sz w:val="28"/>
        </w:rPr>
        <w:t>;</w:t>
      </w:r>
    </w:p>
    <w:p w14:paraId="0E000000">
      <w:pPr>
        <w:spacing w:line="360" w:lineRule="auto"/>
        <w:ind w:firstLine="709" w:lef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 речь постепенно становится грамматически оформленной (правильно</w:t>
      </w:r>
      <w:r>
        <w:rPr>
          <w:rFonts w:ascii="Times New Roman" w:hAnsi="Times New Roman"/>
          <w:sz w:val="28"/>
        </w:rPr>
        <w:t>е и уместное употребление слов)</w:t>
      </w:r>
      <w:r>
        <w:rPr>
          <w:rFonts w:ascii="Times New Roman" w:hAnsi="Times New Roman"/>
          <w:sz w:val="28"/>
        </w:rPr>
        <w:t>.</w:t>
      </w:r>
    </w:p>
    <w:p w14:paraId="0F000000">
      <w:pPr>
        <w:spacing w:line="360" w:lineRule="auto"/>
        <w:ind w:firstLine="709" w:lef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Кроме того, в этом возрасте возрастает устойчивость внимания к речи окружающих, чем старше становится ребёнок, тем большее влияние на его речевое</w:t>
      </w:r>
      <w:r>
        <w:rPr>
          <w:rFonts w:ascii="Times New Roman" w:hAnsi="Times New Roman"/>
          <w:sz w:val="28"/>
        </w:rPr>
        <w:t xml:space="preserve"> и интеллектуальное </w:t>
      </w:r>
      <w:r>
        <w:rPr>
          <w:rFonts w:ascii="Times New Roman" w:hAnsi="Times New Roman"/>
          <w:sz w:val="28"/>
        </w:rPr>
        <w:t>развитие оказывают семейное и общественное воспитание.</w:t>
      </w:r>
    </w:p>
    <w:p w14:paraId="10000000">
      <w:pPr>
        <w:spacing w:line="360" w:lineRule="auto"/>
        <w:ind w:firstLine="709" w:left="0"/>
        <w:contextualSpacing w:val="1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Общие правила</w:t>
      </w:r>
      <w:r>
        <w:rPr>
          <w:rFonts w:ascii="Times New Roman" w:hAnsi="Times New Roman"/>
          <w:b w:val="1"/>
          <w:sz w:val="28"/>
        </w:rPr>
        <w:t>, которые необходимо запомнить и выполнять взрослым:</w:t>
      </w:r>
    </w:p>
    <w:p w14:paraId="11000000">
      <w:pPr>
        <w:spacing w:line="360" w:lineRule="auto"/>
        <w:ind w:firstLine="709" w:lef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Говорить </w:t>
      </w:r>
      <w:bookmarkStart w:id="1" w:name="_GoBack"/>
      <w:bookmarkEnd w:id="1"/>
      <w:r>
        <w:rPr>
          <w:rFonts w:ascii="Times New Roman" w:hAnsi="Times New Roman"/>
          <w:sz w:val="28"/>
        </w:rPr>
        <w:t>надо проще и точнее. Бесконечные монологи детям не доступны для понимания.</w:t>
      </w:r>
    </w:p>
    <w:p w14:paraId="12000000">
      <w:pPr>
        <w:spacing w:line="360" w:lineRule="auto"/>
        <w:ind w:firstLine="709" w:lef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Дети не могут оценить иронию, сарказм, сложноподчинённые предложения. У них нет понятия «переносного смысла».</w:t>
      </w:r>
    </w:p>
    <w:p w14:paraId="13000000">
      <w:pPr>
        <w:spacing w:line="360" w:lineRule="auto"/>
        <w:ind w:firstLine="709" w:lef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Не задавайте детям неуместных вопросов. Нужно понимать, на что он может дать ответ, а на что не мож</w:t>
      </w:r>
      <w:r>
        <w:rPr>
          <w:rFonts w:ascii="Times New Roman" w:hAnsi="Times New Roman"/>
          <w:sz w:val="28"/>
        </w:rPr>
        <w:t>ет. Особенно это относится к не</w:t>
      </w:r>
      <w:r>
        <w:rPr>
          <w:rFonts w:ascii="Times New Roman" w:hAnsi="Times New Roman"/>
          <w:sz w:val="28"/>
        </w:rPr>
        <w:t>говорящим детям.</w:t>
      </w:r>
    </w:p>
    <w:p w14:paraId="14000000">
      <w:pPr>
        <w:spacing w:line="360" w:lineRule="auto"/>
        <w:ind w:firstLine="709" w:lef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 При ребёнке разговаривать на хорошем языке, в данном случае – русском. Язык должен быть правильный, без слов-паразитов, без «клёво», «круто» и т.д.</w:t>
      </w:r>
    </w:p>
    <w:p w14:paraId="15000000">
      <w:pPr>
        <w:spacing w:line="360" w:lineRule="auto"/>
        <w:ind w:firstLine="709" w:lef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 Лучше идёт изучение речи в группе. Дети, которые вращаются в большом коллективе, значительно лучше разговаривают, имеют значительно меньше логопедических нарушений, по сравнению с детьми, которые общаются только с мамой и папой.</w:t>
      </w:r>
    </w:p>
    <w:p w14:paraId="16000000">
      <w:pPr>
        <w:spacing w:line="360" w:lineRule="auto"/>
        <w:ind w:firstLine="709" w:lef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 Обращение к детям с просьбой должно быть в утвердительной форме. Если вы что-то утверждаете, то вы должны быть уверены в том, что вы говорите. Иначе вы начинаете путать ребенка. Выша интонация, ваш ум должны именно утверждать. Например, утвердительно звучит: «Мы идём спать». А: «мы идём спать?» - есть сомнение. Это неуместный вопрос.</w:t>
      </w:r>
    </w:p>
    <w:p w14:paraId="17000000">
      <w:pPr>
        <w:spacing w:line="360" w:lineRule="auto"/>
        <w:ind w:firstLine="709" w:lef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7. Грамотно преобразовывайте своё желание в просьбу. Фраза: «не нальёте ли вы мне чаю?» требует ответа «не налью». Лучше сказать «налейте, пожалуйста, чай». Манера часто использовать частицу «не» детей очень сильно путает. Фраза: «я хочу чай» и вовсе не является просьбой, это констатация своего желания и только. Вопрос: «можно ли мне чай?» требует ответа «можно» (или «нельзя»). Это всего лишь вопрос о возможности получить чай, но не побуждение к действию.</w:t>
      </w:r>
    </w:p>
    <w:p w14:paraId="18000000">
      <w:pPr>
        <w:spacing w:line="360" w:lineRule="auto"/>
        <w:ind w:firstLine="709" w:lef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Если мы не поддерживаем этих правил, то мы сильно путаем детей нагромождениями речи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Организация речи значительно влияет на развитие интеллекта ребёнка, на восприятие мира, на развитие речи, логики, мысли. В </w:t>
      </w:r>
      <w:r>
        <w:rPr>
          <w:rFonts w:ascii="Times New Roman" w:hAnsi="Times New Roman"/>
          <w:sz w:val="28"/>
        </w:rPr>
        <w:t xml:space="preserve">том числе </w:t>
      </w:r>
      <w:r>
        <w:rPr>
          <w:rFonts w:ascii="Times New Roman" w:hAnsi="Times New Roman"/>
          <w:sz w:val="28"/>
        </w:rPr>
        <w:t xml:space="preserve">речь является одним из способов воспитания. Важно выражать в речи то, что хотим выразить, не подменять свои подлинные желания на соответствующие словесные штампы. Мамам нужно стараться чётко выражать свои желания и эмоции, поскольку дети очень чутко чувствуют </w:t>
      </w:r>
      <w:r>
        <w:rPr>
          <w:rFonts w:ascii="Times New Roman" w:hAnsi="Times New Roman"/>
          <w:sz w:val="28"/>
        </w:rPr>
        <w:t>подвох. Это очень деструктивно влияет на дет</w:t>
      </w:r>
      <w:r>
        <w:rPr>
          <w:rFonts w:ascii="Times New Roman" w:hAnsi="Times New Roman"/>
          <w:sz w:val="28"/>
        </w:rPr>
        <w:t>ей, и в целом на всё воспитание ребёнка.</w:t>
      </w:r>
    </w:p>
    <w:p w14:paraId="19000000">
      <w:pPr>
        <w:spacing w:line="360" w:lineRule="auto"/>
        <w:ind w:firstLine="709" w:lef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Объединение усилий детского сад</w:t>
      </w:r>
      <w:r>
        <w:rPr>
          <w:rFonts w:ascii="Times New Roman" w:hAnsi="Times New Roman"/>
          <w:sz w:val="28"/>
        </w:rPr>
        <w:t xml:space="preserve">а и семьи с целью развития речи и интеллекта </w:t>
      </w:r>
      <w:r>
        <w:rPr>
          <w:rFonts w:ascii="Times New Roman" w:hAnsi="Times New Roman"/>
          <w:sz w:val="28"/>
        </w:rPr>
        <w:t xml:space="preserve">ребёнка обязательно приведет к положительным результатам. Ведь речевой уровень культуры взрослых, их умение правильно использовать различные речевые формы и категории оказывают большое влияние на </w:t>
      </w:r>
      <w:r>
        <w:rPr>
          <w:rFonts w:ascii="Times New Roman" w:hAnsi="Times New Roman"/>
          <w:sz w:val="28"/>
        </w:rPr>
        <w:t>речевое и интеллектуальное развитие ребёнка.</w:t>
      </w:r>
    </w:p>
    <w:p w14:paraId="1A000000">
      <w:pPr>
        <w:spacing w:line="360" w:lineRule="auto"/>
        <w:ind w:firstLine="709" w:lef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Х</w:t>
      </w:r>
      <w:r>
        <w:rPr>
          <w:rFonts w:ascii="Times New Roman" w:hAnsi="Times New Roman"/>
          <w:sz w:val="28"/>
        </w:rPr>
        <w:t xml:space="preserve">отелось бы процитировать известного французского писателя и педагога Жозефа </w:t>
      </w:r>
      <w:r>
        <w:rPr>
          <w:rFonts w:ascii="Times New Roman" w:hAnsi="Times New Roman"/>
          <w:sz w:val="28"/>
        </w:rPr>
        <w:t>Жубера</w:t>
      </w:r>
      <w:r>
        <w:rPr>
          <w:rFonts w:ascii="Times New Roman" w:hAnsi="Times New Roman"/>
          <w:sz w:val="28"/>
        </w:rPr>
        <w:t>, который говорил: «Детям нужны не поучения, а примеры! ». Поэтому родитель всегда должен помнить, что лучшее учение – это пример, а правильная грамотная речь - результат общения взрослого с ребенком!</w:t>
      </w:r>
    </w:p>
    <w:p w14:paraId="1B000000">
      <w:pPr>
        <w:spacing w:line="360" w:lineRule="auto"/>
        <w:ind w:firstLine="709" w:left="0"/>
        <w:contextualSpacing w:val="1"/>
        <w:jc w:val="both"/>
        <w:rPr>
          <w:rFonts w:ascii="Times New Roman" w:hAnsi="Times New Roman"/>
          <w:sz w:val="28"/>
        </w:rPr>
      </w:pPr>
    </w:p>
    <w:p w14:paraId="1C000000"/>
    <w:sectPr>
      <w:footerReference r:id="rId1" w:type="default"/>
      <w:pgSz w:h="16838" w:orient="portrait" w:w="11906"/>
      <w:pgMar w:bottom="1134" w:footer="708" w:gutter="0" w:header="708" w:left="1701" w:right="850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1000000">
    <w:pPr>
      <w:pStyle w:val="Style_1"/>
      <w:ind/>
      <w:jc w:val="center"/>
    </w:pPr>
  </w:p>
  <w:p w14:paraId="02000000">
    <w:pPr>
      <w:pStyle w:val="Style_1"/>
    </w:pPr>
  </w:p>
</w:ft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Default Paragraph Font"/>
    <w:link w:val="Style_4_ch"/>
  </w:style>
  <w:style w:styleId="Style_4_ch" w:type="character">
    <w:name w:val="Default Paragraph Font"/>
    <w:link w:val="Style_4"/>
  </w:style>
  <w:style w:styleId="Style_5" w:type="paragraph">
    <w:name w:val="toc 4"/>
    <w:next w:val="Style_2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2"/>
    <w:link w:val="Style_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2"/>
    <w:link w:val="Style_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heading 3"/>
    <w:next w:val="Style_2"/>
    <w:link w:val="Style_8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2"/>
    <w:link w:val="Style_9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2"/>
    <w:link w:val="Style_10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2"/>
    <w:link w:val="Style_11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2"/>
    <w:link w:val="Style_14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spacing w:line="240" w:lineRule="auto"/>
      <w:ind/>
      <w:jc w:val="both"/>
    </w:pPr>
    <w:rPr>
      <w:rFonts w:ascii="XO Thames" w:hAnsi="XO Thames"/>
      <w:sz w:val="20"/>
    </w:rPr>
  </w:style>
  <w:style w:styleId="Style_15_ch" w:type="character">
    <w:name w:val="Header and Footer"/>
    <w:link w:val="Style_15"/>
    <w:rPr>
      <w:rFonts w:ascii="XO Thames" w:hAnsi="XO Thames"/>
      <w:sz w:val="20"/>
    </w:rPr>
  </w:style>
  <w:style w:styleId="Style_16" w:type="paragraph">
    <w:name w:val="toc 9"/>
    <w:next w:val="Style_2"/>
    <w:link w:val="Style_16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" w:type="paragraph">
    <w:name w:val="footer"/>
    <w:basedOn w:val="Style_2"/>
    <w:link w:val="Style_1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footer"/>
    <w:basedOn w:val="Style_2_ch"/>
    <w:link w:val="Style_1"/>
  </w:style>
  <w:style w:styleId="Style_17" w:type="paragraph">
    <w:name w:val="toc 8"/>
    <w:next w:val="Style_2"/>
    <w:link w:val="Style_17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7_ch" w:type="character">
    <w:name w:val="toc 8"/>
    <w:link w:val="Style_17"/>
    <w:rPr>
      <w:rFonts w:ascii="XO Thames" w:hAnsi="XO Thames"/>
      <w:sz w:val="28"/>
    </w:rPr>
  </w:style>
  <w:style w:styleId="Style_18" w:type="paragraph">
    <w:name w:val="toc 5"/>
    <w:next w:val="Style_2"/>
    <w:link w:val="Style_18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8_ch" w:type="character">
    <w:name w:val="toc 5"/>
    <w:link w:val="Style_18"/>
    <w:rPr>
      <w:rFonts w:ascii="XO Thames" w:hAnsi="XO Thames"/>
      <w:sz w:val="28"/>
    </w:rPr>
  </w:style>
  <w:style w:styleId="Style_19" w:type="paragraph">
    <w:name w:val="Subtitle"/>
    <w:next w:val="Style_2"/>
    <w:link w:val="Style_19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9_ch" w:type="character">
    <w:name w:val="Subtitle"/>
    <w:link w:val="Style_19"/>
    <w:rPr>
      <w:rFonts w:ascii="XO Thames" w:hAnsi="XO Thames"/>
      <w:i w:val="1"/>
      <w:sz w:val="24"/>
    </w:rPr>
  </w:style>
  <w:style w:styleId="Style_20" w:type="paragraph">
    <w:name w:val="header"/>
    <w:basedOn w:val="Style_2"/>
    <w:link w:val="Style_20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20_ch" w:type="character">
    <w:name w:val="header"/>
    <w:basedOn w:val="Style_2_ch"/>
    <w:link w:val="Style_20"/>
  </w:style>
  <w:style w:styleId="Style_21" w:type="paragraph">
    <w:name w:val="Title"/>
    <w:next w:val="Style_2"/>
    <w:link w:val="Style_21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2"/>
    <w:link w:val="Style_22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2"/>
    <w:link w:val="Style_23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2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footer1.xml" Type="http://schemas.openxmlformats.org/officeDocument/2006/relationships/foot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2025-04-07T15:38:28Z</dcterms:modified>
</cp:coreProperties>
</file>