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DA32B" w14:textId="4E3ED0F9" w:rsidR="00361FBB" w:rsidRPr="004016D1" w:rsidRDefault="00361FBB" w:rsidP="00361FBB">
      <w:pPr>
        <w:jc w:val="center"/>
        <w:rPr>
          <w:rFonts w:ascii="Times New Roman" w:hAnsi="Times New Roman" w:cs="Times New Roman"/>
          <w:b/>
        </w:rPr>
      </w:pPr>
      <w:r w:rsidRPr="004016D1">
        <w:rPr>
          <w:rFonts w:ascii="Times New Roman" w:hAnsi="Times New Roman" w:cs="Times New Roman"/>
          <w:b/>
        </w:rPr>
        <w:t>Реализация профориентационного минимума. Знакомство педагогов с лучшими практиками профориентации.</w:t>
      </w:r>
    </w:p>
    <w:p w14:paraId="57A13691" w14:textId="21D4CACE" w:rsidR="00252E9D" w:rsidRPr="004016D1" w:rsidRDefault="00361FBB" w:rsidP="00252E9D">
      <w:pPr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 xml:space="preserve">  </w:t>
      </w:r>
      <w:r w:rsidR="00252E9D" w:rsidRPr="004016D1">
        <w:rPr>
          <w:rFonts w:ascii="Times New Roman" w:hAnsi="Times New Roman" w:cs="Times New Roman"/>
        </w:rPr>
        <w:t>Выбор индивидуальной образовательно-профессиональной траектории – это важнейшая задача, стоящая перед старшеклассниками и выпускниками школ, и от того, насколько качественно, осознанно и своевременно она решается, зависит качество последующей социальной и профессиональной жизни человека. При этом существующие на сегодняшний день методы и подходы к информированию обучающихся о спектре современных профессий, предпринимаемые школами и регионами меры по организации профессиональной ориентации, – недостаточны4. Как показали первые результаты проекта по профессиональной ориентации «Билет в будущее» (далее – Проекта) в 2018-2020 гг., при выборе профессии большинство обучающихся 6-11 классов российских школ демонстрируют неосознанную некомпетентность – т.е. проявляют довольно низкую осведомленность о современном мире профессий и системе среднего профессионального образования (СПО) или ВО при невысоком уровне мотивации к выбору и освоению инструментов выбора. Также при самоопределении школьники демонстрируют зависимость от стереотипов и мнений окружающих и в целом не воспринимают выбор карьерной траектории как актуальную для себя жизненную задачу.</w:t>
      </w:r>
      <w:r w:rsidR="00252E9D" w:rsidRPr="004016D1">
        <w:rPr>
          <w:rFonts w:ascii="Times New Roman" w:hAnsi="Times New Roman" w:cs="Times New Roman"/>
        </w:rPr>
        <w:t xml:space="preserve"> </w:t>
      </w:r>
    </w:p>
    <w:p w14:paraId="5D54FF2D" w14:textId="77777777" w:rsidR="004016D1" w:rsidRDefault="00361FBB" w:rsidP="00252E9D">
      <w:pPr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 xml:space="preserve">  </w:t>
      </w:r>
      <w:r w:rsidR="00252E9D" w:rsidRPr="004016D1">
        <w:rPr>
          <w:rFonts w:ascii="Times New Roman" w:hAnsi="Times New Roman" w:cs="Times New Roman"/>
        </w:rPr>
        <w:t>О</w:t>
      </w:r>
      <w:r w:rsidR="00252E9D" w:rsidRPr="004016D1">
        <w:rPr>
          <w:rFonts w:ascii="Times New Roman" w:hAnsi="Times New Roman" w:cs="Times New Roman"/>
        </w:rPr>
        <w:t xml:space="preserve">бучающиеся, проживающие в крупных городах и небольших населенных пунктах, имеют заведомо неодинаковые образовательные и профессиональные возможности. В крупных городах такие возможности представлены значительно шире, выше качество имеющихся услуг. На сегодняшний день это неравенство в немалой степени можно нивелировать благодаря широкому распространению образовательных и других услуг в сети Интернет. Однако для грамотной и эффективной навигации по таким ресурсам требуются специализированные умения и навыки, которые необходимо дополнительно формировать у молодежи (например, навык поиска достоверной информации). Говоря о неравных условиях для профессионального самоопределения и развития, важно упомянуть и об обучающихся с ограниченными возможностями здоровья (ОВЗ) и инвалидностью разной нозологии, вынужденных сталкиваться с еще </w:t>
      </w:r>
      <w:proofErr w:type="spellStart"/>
      <w:r w:rsidR="00252E9D" w:rsidRPr="004016D1">
        <w:rPr>
          <w:rFonts w:ascii="Times New Roman" w:hAnsi="Times New Roman" w:cs="Times New Roman"/>
        </w:rPr>
        <w:t>бόльшим</w:t>
      </w:r>
      <w:proofErr w:type="spellEnd"/>
      <w:r w:rsidR="00252E9D" w:rsidRPr="004016D1">
        <w:rPr>
          <w:rFonts w:ascii="Times New Roman" w:hAnsi="Times New Roman" w:cs="Times New Roman"/>
        </w:rPr>
        <w:t xml:space="preserve"> количеством сложностей и препятствий на пути выбора и освоения профессии. </w:t>
      </w:r>
    </w:p>
    <w:p w14:paraId="6F2FF75C" w14:textId="4F2E4660" w:rsidR="00CD2819" w:rsidRPr="004016D1" w:rsidRDefault="004016D1" w:rsidP="00252E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52E9D" w:rsidRPr="004016D1">
        <w:rPr>
          <w:rFonts w:ascii="Times New Roman" w:hAnsi="Times New Roman" w:cs="Times New Roman"/>
        </w:rPr>
        <w:t>Решение всех описанных проблем может быть найдено при условии, если будет построена система профессиональной ориентации и содействия профессиональному самоопределению обучающихся, в реализацию которой могут быть вовлечены не только школы, но и профессиональные образовательные организации, организации ВО, семья обучающегося, центры занятости населения, а также компании-работодатели, – т.е. будет присутствовать</w:t>
      </w:r>
      <w:r>
        <w:rPr>
          <w:rFonts w:ascii="Times New Roman" w:hAnsi="Times New Roman" w:cs="Times New Roman"/>
        </w:rPr>
        <w:t xml:space="preserve"> </w:t>
      </w:r>
      <w:r w:rsidR="00252E9D" w:rsidRPr="004016D1">
        <w:rPr>
          <w:rFonts w:ascii="Times New Roman" w:hAnsi="Times New Roman" w:cs="Times New Roman"/>
        </w:rPr>
        <w:t>преемственность и согласованность действий всех участников процесса профессиональной ориентации на каждом из этапов этого процесса. Подобная система должна включать подготовку специалистов (наставников, педагогов, психологов, социальных работников, специалистов по воспитательной работе и др.), в задачу которых будет входить комплексная, целенаправленная поддержка и помощь обучающимся в профориентации, с опорой на научно подтвержденные и успешно зарекомендовавшие себя на практике подходы и инструменты профориентации.</w:t>
      </w:r>
    </w:p>
    <w:p w14:paraId="7AA429B9" w14:textId="22E9B04D" w:rsidR="00252E9D" w:rsidRPr="004016D1" w:rsidRDefault="00252E9D" w:rsidP="00361FBB">
      <w:pPr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 xml:space="preserve"> </w:t>
      </w:r>
      <w:r w:rsid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 xml:space="preserve">При построении профориентационной системы важно учитывать опыт внедрения региональных моделей профессиональной ориентации обучающихся, не перечеркивая его и не противореча ему, а, напротив, способствуя обогащению и систематизации этих подходов. Кроме того, необходимо, чтобы построение образовательно-профессиональной траектории учитывало индивидуальные особенности каждого ребенка, его интересы, возможности и способности, а также особенности его возраста и состояния здоровья, имеющиеся ограничения. При этом необходимо, чтобы доступ к информационным ресурсам по профессиональному самоопределению имели не только жители крупных городов России, но и обучающиеся из отдаленных и труднодоступных территорий, вне зависимости от их социального статуса и жизненного контекста. </w:t>
      </w:r>
    </w:p>
    <w:p w14:paraId="3DA36C84" w14:textId="0FFD68E0" w:rsidR="00252E9D" w:rsidRPr="004016D1" w:rsidRDefault="004016D1" w:rsidP="00252E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52E9D" w:rsidRPr="004016D1">
        <w:rPr>
          <w:rFonts w:ascii="Times New Roman" w:hAnsi="Times New Roman" w:cs="Times New Roman"/>
        </w:rPr>
        <w:t>Профориентационная работа в образовательных организациях включает в себя комплекс мер по формированию ГПС обучающихся с учетом запросов экономики в кадрах и специфики рынка труда как регионального, так и федерального уровней.</w:t>
      </w:r>
    </w:p>
    <w:p w14:paraId="0AF91E3B" w14:textId="739A8B38" w:rsidR="00252E9D" w:rsidRPr="004016D1" w:rsidRDefault="00252E9D" w:rsidP="00252E9D">
      <w:pPr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lastRenderedPageBreak/>
        <w:t>Целевая аудитория – обучающиеся 6-</w:t>
      </w:r>
      <w:r w:rsidR="00361FBB" w:rsidRPr="004016D1">
        <w:rPr>
          <w:rFonts w:ascii="Times New Roman" w:hAnsi="Times New Roman" w:cs="Times New Roman"/>
        </w:rPr>
        <w:t>11</w:t>
      </w:r>
      <w:r w:rsidRPr="004016D1">
        <w:rPr>
          <w:rFonts w:ascii="Times New Roman" w:hAnsi="Times New Roman" w:cs="Times New Roman"/>
        </w:rPr>
        <w:t xml:space="preserve"> классов общеобразовательных организаций, включая обучающихся с ОВЗ и инвалидностью; родители и педагоги; представители систем СПО и ВО; организации-работодатели региона. Содержание предполагает спецификацию по шести возрастным группам: возрастные группы соответствуют каждому из классов – с 6-го по 11-Отдельная спецификация – для групп обучающихся с ограниченными возможностями здоровья и инвалидностью с разными нозологиями по возрастам. </w:t>
      </w:r>
    </w:p>
    <w:p w14:paraId="4E73D823" w14:textId="57B4BD85" w:rsidR="00862FA3" w:rsidRPr="004016D1" w:rsidRDefault="004016D1" w:rsidP="00862F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62FA3" w:rsidRPr="004016D1">
        <w:rPr>
          <w:rFonts w:ascii="Times New Roman" w:hAnsi="Times New Roman" w:cs="Times New Roman"/>
        </w:rPr>
        <w:t>При профориентации в школе разработан комплексный подход в</w:t>
      </w:r>
      <w:r w:rsidR="00361FBB" w:rsidRPr="004016D1">
        <w:rPr>
          <w:rFonts w:ascii="Times New Roman" w:hAnsi="Times New Roman" w:cs="Times New Roman"/>
        </w:rPr>
        <w:t xml:space="preserve"> </w:t>
      </w:r>
      <w:r w:rsidR="00862FA3" w:rsidRPr="004016D1">
        <w:rPr>
          <w:rFonts w:ascii="Times New Roman" w:hAnsi="Times New Roman" w:cs="Times New Roman"/>
        </w:rPr>
        <w:t>деятельности педколлектива.</w:t>
      </w:r>
    </w:p>
    <w:p w14:paraId="5AE2A39B" w14:textId="61E2D7E2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1 Координаторами деятельности являются – директор школы, заместитель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директора по учебно-воспитательной работе, заместитель директора по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воспитательной работе, в функции которых входит организация всей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профориентационной работы в школе, то есть:</w:t>
      </w:r>
    </w:p>
    <w:p w14:paraId="21BE90D1" w14:textId="5DDA5A40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поддержание связей школы с социальными партнерами, влияющими на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самоопределение обучающихся основной и старшей школы;</w:t>
      </w:r>
    </w:p>
    <w:p w14:paraId="2158CB42" w14:textId="0829EC08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планирование работы педагогического коллектива по формированию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готовности обучающихся к профильному и профессиональному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самоопределению в соответствии с концепцией и образовательной программой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общеобразовательного учреждения;</w:t>
      </w:r>
    </w:p>
    <w:p w14:paraId="44354CCA" w14:textId="72436446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анализ и коррекция деятельности педагогического коллектива по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данному направлению (консультации учителей-предметников, классных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руководителей по организации системы учебно-воспитательной работы,</w:t>
      </w:r>
      <w:r w:rsidR="00361FBB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направленной на самоопределение обучающихся);</w:t>
      </w:r>
    </w:p>
    <w:p w14:paraId="3F068368" w14:textId="76EFCDF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проведение совещаний педагогических советов и производственных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совещаний с обсуждением проблемы профильного и профессионального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самоопределения старшеклассников;</w:t>
      </w:r>
    </w:p>
    <w:p w14:paraId="31B8F69D" w14:textId="48BC4B2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организация участия одаренных детей в предметных олимпиадах разного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уровня;</w:t>
      </w:r>
    </w:p>
    <w:p w14:paraId="5BB7AEEB" w14:textId="4607BF59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 контроль своевременного повышения компетентности классных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руководителей, учителей начальной школы, учителей-предметников, школьного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психолога, библиотекаря в области самоопределения обучающихся;</w:t>
      </w:r>
    </w:p>
    <w:p w14:paraId="54E79063" w14:textId="5EA5DCB6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контроль деятельности классных руководителей, учителей-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предметников, школьного психолога, библиотекаря по проблеме профильного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обучения и профессионального самоопределения обучающихся;</w:t>
      </w:r>
    </w:p>
    <w:p w14:paraId="330A60F9" w14:textId="5B059B6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контроль уровня развития разнообразных форм предпрофильной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подготовки и профильного обучения обучающихся (кружки, факультативы,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элективные курсы, исследовательские проекты);</w:t>
      </w:r>
    </w:p>
    <w:p w14:paraId="28A2AEF8" w14:textId="05C30A01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2 Классный руководитель, опираясь на образовательную программу и план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воспитательной работы школы, составляет план педагогической поддержки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самоопределения обучающихся своего класса. В плане отражаются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разнообразные формы, методы, средства, активизирующие познавательную,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творческую активность школьников. Классный руководитель организует</w:t>
      </w:r>
    </w:p>
    <w:p w14:paraId="431F16C7" w14:textId="23FCEDD8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индивидуальные и групповые профориентационные беседы, диспуты,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конференции; помогает обучающимся моделировать варианты профильного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обучения и профессионального становления, анализировать собственные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достижений, составлять собственный портфолио; организует встречи</w:t>
      </w:r>
    </w:p>
    <w:p w14:paraId="6F57E8D8" w14:textId="50B84C7E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обучающихся с выпускниками школы – студентами вузов и обучающихся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средних профессиональных учебных заведений; проводит родительские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собрания с обсуждением проблем формирования готовности учащихся к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профессиональному самоопределению;</w:t>
      </w:r>
    </w:p>
    <w:p w14:paraId="1D3410A7" w14:textId="50739140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3 Учителя начальных классов на уроках и во внеурочное время ведут работу в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следующих направлениях:</w:t>
      </w:r>
    </w:p>
    <w:p w14:paraId="716F99A7" w14:textId="7777777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показывают учащимся роль труда в жизни человека;</w:t>
      </w:r>
    </w:p>
    <w:p w14:paraId="61668457" w14:textId="7777777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привлекают учащихся к выполнению трудовых дел;</w:t>
      </w:r>
    </w:p>
    <w:p w14:paraId="34EFF45E" w14:textId="7777777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организуют ознакомительные экскурсии обучающихся на предприятия;</w:t>
      </w:r>
    </w:p>
    <w:p w14:paraId="366D892E" w14:textId="72798D84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проводят встречи обучающихся с родителями – представителями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различных профессий;</w:t>
      </w:r>
    </w:p>
    <w:p w14:paraId="2D99AD13" w14:textId="24933486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вовлекают учащихся в различные виды учебно-познавательной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деятельности (трудовой, игровой, исследовательской);</w:t>
      </w:r>
    </w:p>
    <w:p w14:paraId="7B916D51" w14:textId="77777777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проводят работу по формированию портфолио учащихся;</w:t>
      </w:r>
    </w:p>
    <w:p w14:paraId="14FB82F6" w14:textId="0DC9A001" w:rsidR="00862FA3" w:rsidRPr="004016D1" w:rsidRDefault="00862FA3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− знакомят учащихся с миром профессий.</w:t>
      </w:r>
    </w:p>
    <w:p w14:paraId="53F62095" w14:textId="77777777" w:rsidR="001A6441" w:rsidRPr="004016D1" w:rsidRDefault="00361FBB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4 Учителя-предметники способствуют развитию познавательного интереса и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творческой направленности личности школьников, используя разнообразные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 xml:space="preserve">методы и средства: </w:t>
      </w:r>
    </w:p>
    <w:p w14:paraId="6FCDE37E" w14:textId="1FB2AB6B" w:rsidR="00361FBB" w:rsidRPr="004016D1" w:rsidRDefault="001A6441" w:rsidP="00361FBB">
      <w:pPr>
        <w:spacing w:after="0"/>
        <w:rPr>
          <w:rFonts w:ascii="Times New Roman" w:hAnsi="Times New Roman" w:cs="Times New Roman"/>
        </w:rPr>
      </w:pPr>
      <w:bookmarkStart w:id="0" w:name="_GoBack"/>
      <w:r w:rsidRPr="004016D1">
        <w:rPr>
          <w:rFonts w:ascii="Times New Roman" w:hAnsi="Times New Roman" w:cs="Times New Roman"/>
        </w:rPr>
        <w:lastRenderedPageBreak/>
        <w:t>-</w:t>
      </w:r>
      <w:r w:rsidR="00361FBB" w:rsidRPr="004016D1">
        <w:rPr>
          <w:rFonts w:ascii="Times New Roman" w:hAnsi="Times New Roman" w:cs="Times New Roman"/>
        </w:rPr>
        <w:t>проектную деятельность, деловые игры, семинары, «круглые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 xml:space="preserve">столы», конференции, предметные </w:t>
      </w:r>
      <w:bookmarkEnd w:id="0"/>
      <w:r w:rsidR="00361FBB" w:rsidRPr="004016D1">
        <w:rPr>
          <w:rFonts w:ascii="Times New Roman" w:hAnsi="Times New Roman" w:cs="Times New Roman"/>
        </w:rPr>
        <w:t>недели, олимпиады, факультативы, конкурсы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>стенных газет, домашние сочинения, проводит с учащимися беседы о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>взаимосвязи успешности профессиональной карьеры и здоровья человека;</w:t>
      </w:r>
    </w:p>
    <w:p w14:paraId="3CECEA50" w14:textId="752F8513" w:rsidR="001A6441" w:rsidRPr="004016D1" w:rsidRDefault="001A6441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</w:t>
      </w:r>
      <w:r w:rsidR="00361FBB" w:rsidRPr="004016D1">
        <w:rPr>
          <w:rFonts w:ascii="Times New Roman" w:hAnsi="Times New Roman" w:cs="Times New Roman"/>
        </w:rPr>
        <w:t>проводит консультации о влиянии той или иной профессии на состояние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 xml:space="preserve">здоровья человека; </w:t>
      </w:r>
    </w:p>
    <w:p w14:paraId="6CE51641" w14:textId="77777777" w:rsidR="001A6441" w:rsidRPr="004016D1" w:rsidRDefault="001A6441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</w:t>
      </w:r>
      <w:r w:rsidR="00361FBB" w:rsidRPr="004016D1">
        <w:rPr>
          <w:rFonts w:ascii="Times New Roman" w:hAnsi="Times New Roman" w:cs="Times New Roman"/>
        </w:rPr>
        <w:t>обеспечивают профориентационную направленность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 xml:space="preserve">уроков, формируют у обучающихся </w:t>
      </w:r>
      <w:proofErr w:type="spellStart"/>
      <w:r w:rsidR="00361FBB" w:rsidRPr="004016D1">
        <w:rPr>
          <w:rFonts w:ascii="Times New Roman" w:hAnsi="Times New Roman" w:cs="Times New Roman"/>
        </w:rPr>
        <w:t>общетрудовые</w:t>
      </w:r>
      <w:proofErr w:type="spellEnd"/>
      <w:r w:rsidR="00361FBB" w:rsidRPr="004016D1">
        <w:rPr>
          <w:rFonts w:ascii="Times New Roman" w:hAnsi="Times New Roman" w:cs="Times New Roman"/>
        </w:rPr>
        <w:t>, профессионально важные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 xml:space="preserve">навыки; </w:t>
      </w:r>
    </w:p>
    <w:p w14:paraId="0E091876" w14:textId="2B93AEB4" w:rsidR="00361FBB" w:rsidRPr="004016D1" w:rsidRDefault="001A6441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</w:t>
      </w:r>
      <w:r w:rsidR="00361FBB" w:rsidRPr="004016D1">
        <w:rPr>
          <w:rFonts w:ascii="Times New Roman" w:hAnsi="Times New Roman" w:cs="Times New Roman"/>
        </w:rPr>
        <w:t>способствуют формированию у школьников адекватной самооценки;</w:t>
      </w:r>
    </w:p>
    <w:p w14:paraId="1AE79B04" w14:textId="72E35B32" w:rsidR="00361FBB" w:rsidRPr="004016D1" w:rsidRDefault="001A6441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</w:t>
      </w:r>
      <w:r w:rsidR="00361FBB" w:rsidRPr="004016D1">
        <w:rPr>
          <w:rFonts w:ascii="Times New Roman" w:hAnsi="Times New Roman" w:cs="Times New Roman"/>
        </w:rPr>
        <w:t>проводят наблюдения с целью выявления склонностей и способностей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>обучающихся.</w:t>
      </w:r>
    </w:p>
    <w:p w14:paraId="46F25209" w14:textId="2F0B620F" w:rsidR="00361FBB" w:rsidRPr="004016D1" w:rsidRDefault="00361FBB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5 Библиотекарь регулярно подбирает литературу для учителей и обучающихся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в помощь выбирающим профессию (по годам обучения) и пособия по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профориентационной работе; изучает читательские интересы обучающихся и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рекомендует им литературу, помогающую в выборе профессии; организует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выставки книг о профессиях и читательские диспуты-конференции на темы</w:t>
      </w:r>
    </w:p>
    <w:p w14:paraId="02566A54" w14:textId="77777777" w:rsidR="001A6441" w:rsidRPr="004016D1" w:rsidRDefault="00361FBB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выбора профессии; накапливает, обобщает и систематизирует методические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материалы, справочные данные о потребностях региона в кадрах и другие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>вспомогательные материалы (фотографии, вырезки, схемы, проспекты,</w:t>
      </w:r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 xml:space="preserve">программы, описания профессий); </w:t>
      </w:r>
    </w:p>
    <w:p w14:paraId="0B0C0887" w14:textId="034131B9" w:rsidR="00361FBB" w:rsidRPr="004016D1" w:rsidRDefault="001A6441" w:rsidP="00361FBB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>-</w:t>
      </w:r>
      <w:r w:rsidR="00361FBB" w:rsidRPr="004016D1">
        <w:rPr>
          <w:rFonts w:ascii="Times New Roman" w:hAnsi="Times New Roman" w:cs="Times New Roman"/>
        </w:rPr>
        <w:t>регулярно устраивает выставки литературы о</w:t>
      </w:r>
      <w:r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>профессиях по сферам и отраслям (машиностроение, транспорт, строительство, в</w:t>
      </w:r>
      <w:r w:rsidR="004016D1" w:rsidRPr="004016D1">
        <w:rPr>
          <w:rFonts w:ascii="Times New Roman" w:hAnsi="Times New Roman" w:cs="Times New Roman"/>
        </w:rPr>
        <w:t xml:space="preserve"> </w:t>
      </w:r>
      <w:r w:rsidR="00361FBB" w:rsidRPr="004016D1">
        <w:rPr>
          <w:rFonts w:ascii="Times New Roman" w:hAnsi="Times New Roman" w:cs="Times New Roman"/>
        </w:rPr>
        <w:t>мире искусства и т.д.).</w:t>
      </w:r>
    </w:p>
    <w:p w14:paraId="6F56F347" w14:textId="77777777" w:rsidR="00CD2819" w:rsidRPr="004016D1" w:rsidRDefault="00CD2819" w:rsidP="00862FA3">
      <w:pPr>
        <w:spacing w:after="0"/>
        <w:rPr>
          <w:rFonts w:ascii="Times New Roman" w:hAnsi="Times New Roman" w:cs="Times New Roman"/>
        </w:rPr>
      </w:pPr>
    </w:p>
    <w:p w14:paraId="75BFDA0F" w14:textId="4BD76F95" w:rsidR="00CD2819" w:rsidRPr="004016D1" w:rsidRDefault="00CD2819" w:rsidP="00862FA3">
      <w:pPr>
        <w:spacing w:after="0"/>
        <w:rPr>
          <w:rFonts w:ascii="Times New Roman" w:hAnsi="Times New Roman" w:cs="Times New Roman"/>
        </w:rPr>
      </w:pPr>
      <w:r w:rsidRPr="004016D1">
        <w:rPr>
          <w:rFonts w:ascii="Times New Roman" w:hAnsi="Times New Roman" w:cs="Times New Roman"/>
        </w:rPr>
        <w:t xml:space="preserve"> </w:t>
      </w:r>
      <w:r w:rsidR="001A6441" w:rsidRPr="004016D1">
        <w:rPr>
          <w:rFonts w:ascii="Times New Roman" w:hAnsi="Times New Roman" w:cs="Times New Roman"/>
        </w:rPr>
        <w:t xml:space="preserve">Данная </w:t>
      </w:r>
      <w:proofErr w:type="gramStart"/>
      <w:r w:rsidR="001A6441" w:rsidRPr="004016D1">
        <w:rPr>
          <w:rFonts w:ascii="Times New Roman" w:hAnsi="Times New Roman" w:cs="Times New Roman"/>
        </w:rPr>
        <w:t>практика</w:t>
      </w:r>
      <w:r w:rsidRPr="004016D1">
        <w:rPr>
          <w:rFonts w:ascii="Times New Roman" w:hAnsi="Times New Roman" w:cs="Times New Roman"/>
        </w:rPr>
        <w:t xml:space="preserve"> </w:t>
      </w:r>
      <w:r w:rsidR="001A6441" w:rsidRPr="004016D1">
        <w:rPr>
          <w:rFonts w:ascii="Times New Roman" w:hAnsi="Times New Roman" w:cs="Times New Roman"/>
        </w:rPr>
        <w:t xml:space="preserve"> даёт</w:t>
      </w:r>
      <w:proofErr w:type="gramEnd"/>
      <w:r w:rsidR="001A6441" w:rsidRPr="004016D1">
        <w:rPr>
          <w:rFonts w:ascii="Times New Roman" w:hAnsi="Times New Roman" w:cs="Times New Roman"/>
        </w:rPr>
        <w:t xml:space="preserve"> </w:t>
      </w:r>
      <w:r w:rsidRPr="004016D1">
        <w:rPr>
          <w:rFonts w:ascii="Times New Roman" w:hAnsi="Times New Roman" w:cs="Times New Roman"/>
        </w:rPr>
        <w:t xml:space="preserve"> возможность для </w:t>
      </w:r>
      <w:r w:rsidR="004016D1" w:rsidRPr="004016D1">
        <w:rPr>
          <w:rFonts w:ascii="Times New Roman" w:hAnsi="Times New Roman" w:cs="Times New Roman"/>
        </w:rPr>
        <w:t>обучающихся</w:t>
      </w:r>
      <w:r w:rsidRPr="004016D1">
        <w:rPr>
          <w:rFonts w:ascii="Times New Roman" w:hAnsi="Times New Roman" w:cs="Times New Roman"/>
        </w:rPr>
        <w:t xml:space="preserve"> получения знаний в области профессии, показа разнообразия специальностей, а главное, оказание помощи определиться в выборе своей будущей профессии.</w:t>
      </w:r>
    </w:p>
    <w:p w14:paraId="5C1D679C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6893DDCB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0BB0A285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12577FC4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41CD4590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7AF28A76" w14:textId="77777777" w:rsidR="00CD2819" w:rsidRPr="004016D1" w:rsidRDefault="00CD2819" w:rsidP="00CD2819">
      <w:pPr>
        <w:rPr>
          <w:rFonts w:ascii="Times New Roman" w:hAnsi="Times New Roman" w:cs="Times New Roman"/>
        </w:rPr>
      </w:pPr>
    </w:p>
    <w:p w14:paraId="45B6D950" w14:textId="77777777" w:rsidR="00CD2819" w:rsidRDefault="00CD2819" w:rsidP="00CD2819"/>
    <w:p w14:paraId="361E4F4B" w14:textId="77777777" w:rsidR="00CD2819" w:rsidRDefault="00CD2819" w:rsidP="00252E9D"/>
    <w:p w14:paraId="5B7F42C3" w14:textId="77777777" w:rsidR="00252E9D" w:rsidRPr="00252E9D" w:rsidRDefault="00252E9D" w:rsidP="00252E9D"/>
    <w:sectPr w:rsidR="00252E9D" w:rsidRPr="00252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E17D3" w14:textId="77777777" w:rsidR="003504E6" w:rsidRDefault="003504E6" w:rsidP="00252E9D">
      <w:pPr>
        <w:spacing w:after="0" w:line="240" w:lineRule="auto"/>
      </w:pPr>
      <w:r>
        <w:separator/>
      </w:r>
    </w:p>
  </w:endnote>
  <w:endnote w:type="continuationSeparator" w:id="0">
    <w:p w14:paraId="4F510484" w14:textId="77777777" w:rsidR="003504E6" w:rsidRDefault="003504E6" w:rsidP="00252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38597" w14:textId="77777777" w:rsidR="003504E6" w:rsidRDefault="003504E6" w:rsidP="00252E9D">
      <w:pPr>
        <w:spacing w:after="0" w:line="240" w:lineRule="auto"/>
      </w:pPr>
      <w:r>
        <w:separator/>
      </w:r>
    </w:p>
  </w:footnote>
  <w:footnote w:type="continuationSeparator" w:id="0">
    <w:p w14:paraId="44E8C50A" w14:textId="77777777" w:rsidR="003504E6" w:rsidRDefault="003504E6" w:rsidP="00252E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DF"/>
    <w:rsid w:val="001A6441"/>
    <w:rsid w:val="00252E9D"/>
    <w:rsid w:val="002E53DF"/>
    <w:rsid w:val="003504E6"/>
    <w:rsid w:val="00361FBB"/>
    <w:rsid w:val="004016D1"/>
    <w:rsid w:val="00436338"/>
    <w:rsid w:val="006D7EF5"/>
    <w:rsid w:val="007146B6"/>
    <w:rsid w:val="00862FA3"/>
    <w:rsid w:val="008B6CF9"/>
    <w:rsid w:val="00A0311E"/>
    <w:rsid w:val="00AC5ECF"/>
    <w:rsid w:val="00C16DFF"/>
    <w:rsid w:val="00CD2819"/>
    <w:rsid w:val="00E1208A"/>
    <w:rsid w:val="00F9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AD8E"/>
  <w15:chartTrackingRefBased/>
  <w15:docId w15:val="{66A74259-93C0-4645-B332-0B9E4C0B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2E9D"/>
  </w:style>
  <w:style w:type="paragraph" w:styleId="a5">
    <w:name w:val="footer"/>
    <w:basedOn w:val="a"/>
    <w:link w:val="a6"/>
    <w:uiPriority w:val="99"/>
    <w:unhideWhenUsed/>
    <w:rsid w:val="00252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2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cp:lastPrinted>2025-03-19T18:14:00Z</cp:lastPrinted>
  <dcterms:created xsi:type="dcterms:W3CDTF">2025-03-19T18:16:00Z</dcterms:created>
  <dcterms:modified xsi:type="dcterms:W3CDTF">2025-03-19T18:16:00Z</dcterms:modified>
</cp:coreProperties>
</file>