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3E8" w:rsidRDefault="003A13E8" w:rsidP="003A13E8">
      <w:pPr>
        <w:spacing w:line="276" w:lineRule="auto"/>
        <w:ind w:firstLine="709"/>
        <w:jc w:val="center"/>
        <w:rPr>
          <w:rStyle w:val="a3"/>
          <w:rFonts w:ascii="Arial" w:hAnsi="Arial" w:cs="Arial"/>
          <w:color w:val="212529"/>
          <w:sz w:val="23"/>
          <w:szCs w:val="23"/>
        </w:rPr>
      </w:pPr>
      <w:bookmarkStart w:id="0" w:name="_GoBack"/>
      <w:r>
        <w:rPr>
          <w:rStyle w:val="a3"/>
          <w:rFonts w:ascii="Arial" w:hAnsi="Arial" w:cs="Arial"/>
          <w:color w:val="212529"/>
          <w:sz w:val="23"/>
          <w:szCs w:val="23"/>
        </w:rPr>
        <w:t>Использование логопедических игр для обогащения словарного запаса у детей старшего дошкольного возраста с общим недоразвитием речи</w:t>
      </w:r>
      <w:r>
        <w:rPr>
          <w:rStyle w:val="a3"/>
          <w:rFonts w:ascii="Arial" w:hAnsi="Arial" w:cs="Arial"/>
          <w:color w:val="212529"/>
          <w:sz w:val="23"/>
          <w:szCs w:val="23"/>
        </w:rPr>
        <w:t>.</w:t>
      </w:r>
    </w:p>
    <w:bookmarkEnd w:id="0"/>
    <w:p w:rsidR="003A13E8" w:rsidRDefault="003A13E8" w:rsidP="003A13E8">
      <w:pPr>
        <w:spacing w:line="276" w:lineRule="auto"/>
        <w:ind w:firstLine="709"/>
        <w:jc w:val="both"/>
        <w:rPr>
          <w:rStyle w:val="block"/>
          <w:rFonts w:ascii="Arial" w:hAnsi="Arial" w:cs="Arial"/>
          <w:color w:val="212529"/>
          <w:sz w:val="23"/>
          <w:szCs w:val="23"/>
        </w:rPr>
      </w:pPr>
      <w:r>
        <w:rPr>
          <w:rStyle w:val="block"/>
          <w:rFonts w:ascii="Arial" w:hAnsi="Arial" w:cs="Arial"/>
          <w:color w:val="212529"/>
          <w:sz w:val="23"/>
          <w:szCs w:val="23"/>
        </w:rPr>
        <w:t>Речь является одним из основных условий психического развития личности, важнейшим фактором становления личности, ведущим видом человеческой деятельности, направленным на познание и оценку самого себя посредством других людей. Особую значимость имеет изучение и совершенствование речевых возможностей для полноценного взаимодействия с окружающими, так как речь играет важную роль в развитии психики, эмоциональной сферы и социальной адаптации человека.</w:t>
      </w:r>
    </w:p>
    <w:p w:rsidR="003A13E8" w:rsidRDefault="003A13E8" w:rsidP="003A13E8">
      <w:pPr>
        <w:spacing w:line="276" w:lineRule="auto"/>
        <w:ind w:firstLine="709"/>
        <w:jc w:val="both"/>
        <w:rPr>
          <w:rStyle w:val="block"/>
          <w:rFonts w:ascii="Arial" w:hAnsi="Arial" w:cs="Arial"/>
          <w:color w:val="212529"/>
          <w:sz w:val="23"/>
          <w:szCs w:val="23"/>
        </w:rPr>
      </w:pPr>
      <w:r>
        <w:rPr>
          <w:rStyle w:val="block"/>
          <w:rFonts w:ascii="Arial" w:hAnsi="Arial" w:cs="Arial"/>
          <w:color w:val="212529"/>
          <w:sz w:val="23"/>
          <w:szCs w:val="23"/>
        </w:rPr>
        <w:t>В Федеральном государственном образовательном стандарте дошкольного образования (ФГОС ДОО) образовательная область «речевое развитие» выделяется в качестве одной из основных образовательных областей. В п. 2.6 ФГОС ДОО установлено, что речевое развитие включает обогащение активного словаря. </w:t>
      </w:r>
    </w:p>
    <w:p w:rsidR="003A13E8" w:rsidRDefault="003A13E8" w:rsidP="003A13E8">
      <w:pPr>
        <w:spacing w:line="276" w:lineRule="auto"/>
        <w:ind w:firstLine="709"/>
        <w:jc w:val="both"/>
        <w:rPr>
          <w:rStyle w:val="block"/>
          <w:rFonts w:ascii="Arial" w:hAnsi="Arial" w:cs="Arial"/>
          <w:color w:val="212529"/>
          <w:sz w:val="23"/>
          <w:szCs w:val="23"/>
        </w:rPr>
      </w:pPr>
      <w:r>
        <w:rPr>
          <w:rStyle w:val="block"/>
          <w:rFonts w:ascii="Arial" w:hAnsi="Arial" w:cs="Arial"/>
          <w:color w:val="212529"/>
          <w:sz w:val="23"/>
          <w:szCs w:val="23"/>
        </w:rPr>
        <w:t>Понятием «общее недоразвитие речи» объединяются различные формы речевой патологии, которые характеризуются недостаточным уровнем развития всех компонентов языковой системы. Это включает словарный запас, грамматическое оформление, звукопроизношение и слуховые дифференцировки. Встречаются комбинации симптомов общего недоразвития речи при таких расстройствах, как дизартрия, </w:t>
      </w:r>
      <w:proofErr w:type="spellStart"/>
      <w:r>
        <w:rPr>
          <w:rStyle w:val="block"/>
          <w:rFonts w:ascii="Arial" w:hAnsi="Arial" w:cs="Arial"/>
          <w:color w:val="212529"/>
          <w:sz w:val="23"/>
          <w:szCs w:val="23"/>
        </w:rPr>
        <w:t>ринолалия</w:t>
      </w:r>
      <w:proofErr w:type="spellEnd"/>
      <w:r>
        <w:rPr>
          <w:rStyle w:val="block"/>
          <w:rFonts w:ascii="Arial" w:hAnsi="Arial" w:cs="Arial"/>
          <w:color w:val="212529"/>
          <w:sz w:val="23"/>
          <w:szCs w:val="23"/>
        </w:rPr>
        <w:t xml:space="preserve">, заикание и всегда алалия. </w:t>
      </w:r>
    </w:p>
    <w:p w:rsidR="003A13E8" w:rsidRDefault="003A13E8" w:rsidP="003A13E8">
      <w:pPr>
        <w:spacing w:line="276" w:lineRule="auto"/>
        <w:ind w:firstLine="709"/>
        <w:jc w:val="both"/>
        <w:rPr>
          <w:rStyle w:val="block"/>
          <w:rFonts w:ascii="Arial" w:hAnsi="Arial" w:cs="Arial"/>
          <w:color w:val="212529"/>
          <w:sz w:val="23"/>
          <w:szCs w:val="23"/>
        </w:rPr>
      </w:pPr>
      <w:r>
        <w:rPr>
          <w:rStyle w:val="block"/>
          <w:rFonts w:ascii="Arial" w:hAnsi="Arial" w:cs="Arial"/>
          <w:color w:val="212529"/>
          <w:sz w:val="23"/>
          <w:szCs w:val="23"/>
        </w:rPr>
        <w:t>Важным условием обогащения словарного запаса у старших дошкольников с общим недоразвитием речи является выбор</w:t>
      </w:r>
      <w:r>
        <w:rPr>
          <w:rStyle w:val="block"/>
          <w:rFonts w:ascii="Arial" w:hAnsi="Arial" w:cs="Arial"/>
          <w:color w:val="212529"/>
          <w:sz w:val="23"/>
          <w:szCs w:val="23"/>
        </w:rPr>
        <w:t xml:space="preserve"> </w:t>
      </w:r>
      <w:r>
        <w:rPr>
          <w:rStyle w:val="block"/>
          <w:rFonts w:ascii="Arial" w:hAnsi="Arial" w:cs="Arial"/>
          <w:color w:val="212529"/>
          <w:sz w:val="23"/>
          <w:szCs w:val="23"/>
        </w:rPr>
        <w:t>эффективных, целесообразных методов, приемов и форм осуществления данной работы, среди которых важная роль принадлежит логопедическим играм. Ценность игровых методов заключается в возможности полимодального воздействия на различные компоненты </w:t>
      </w:r>
      <w:proofErr w:type="spellStart"/>
      <w:r>
        <w:rPr>
          <w:rStyle w:val="block"/>
          <w:rFonts w:ascii="Arial" w:hAnsi="Arial" w:cs="Arial"/>
          <w:color w:val="212529"/>
          <w:sz w:val="23"/>
          <w:szCs w:val="23"/>
        </w:rPr>
        <w:t>речеязыковой</w:t>
      </w:r>
      <w:proofErr w:type="spellEnd"/>
      <w:r>
        <w:rPr>
          <w:rStyle w:val="block"/>
          <w:rFonts w:ascii="Arial" w:hAnsi="Arial" w:cs="Arial"/>
          <w:color w:val="212529"/>
          <w:sz w:val="23"/>
          <w:szCs w:val="23"/>
        </w:rPr>
        <w:t> системы. Кроме того, игра является основной формой общения дошкольников, в которой складываются межличностные отношения и коммуникативные способности детей.</w:t>
      </w:r>
    </w:p>
    <w:p w:rsidR="003A13E8" w:rsidRDefault="003A13E8" w:rsidP="003A13E8">
      <w:pPr>
        <w:spacing w:line="276" w:lineRule="auto"/>
        <w:ind w:firstLine="709"/>
        <w:jc w:val="both"/>
        <w:rPr>
          <w:rStyle w:val="block"/>
          <w:rFonts w:ascii="Arial" w:hAnsi="Arial" w:cs="Arial"/>
          <w:color w:val="212529"/>
          <w:sz w:val="23"/>
          <w:szCs w:val="23"/>
        </w:rPr>
      </w:pPr>
      <w:r>
        <w:rPr>
          <w:rStyle w:val="block"/>
          <w:rFonts w:ascii="Arial" w:hAnsi="Arial" w:cs="Arial"/>
          <w:color w:val="212529"/>
          <w:sz w:val="23"/>
          <w:szCs w:val="23"/>
        </w:rPr>
        <w:t>Логопедические игры представляют собой вид активной речевой деятельности, создающей благоприятную обстановку для преодоления ребенком различной тяжести речевых нарушений. Логопедические игры представляют собой задания и упражнения, прямо или косвенно способствующие коррекции определенных речевых нарушений.</w:t>
      </w:r>
    </w:p>
    <w:p w:rsidR="003A13E8" w:rsidRDefault="003A13E8" w:rsidP="003A13E8">
      <w:pPr>
        <w:spacing w:line="276" w:lineRule="auto"/>
        <w:ind w:firstLine="709"/>
        <w:jc w:val="both"/>
        <w:rPr>
          <w:rStyle w:val="block"/>
          <w:rFonts w:ascii="Arial" w:hAnsi="Arial" w:cs="Arial"/>
          <w:color w:val="212529"/>
          <w:sz w:val="23"/>
          <w:szCs w:val="23"/>
        </w:rPr>
      </w:pPr>
      <w:r>
        <w:rPr>
          <w:rStyle w:val="block"/>
          <w:rFonts w:ascii="Arial" w:hAnsi="Arial" w:cs="Arial"/>
          <w:color w:val="212529"/>
          <w:sz w:val="23"/>
          <w:szCs w:val="23"/>
        </w:rPr>
        <w:t>Логопедические игры, имеющие общее предназначение и отвечающие какой-либо определенной общей цели, дающих единый педагогический эффект, объединяются в программу (подборку, комплекс).</w:t>
      </w:r>
      <w:r>
        <w:rPr>
          <w:rStyle w:val="block"/>
          <w:rFonts w:ascii="Arial" w:hAnsi="Arial" w:cs="Arial"/>
          <w:color w:val="212529"/>
          <w:sz w:val="23"/>
          <w:szCs w:val="23"/>
        </w:rPr>
        <w:t xml:space="preserve"> </w:t>
      </w:r>
      <w:r>
        <w:rPr>
          <w:rStyle w:val="block"/>
          <w:rFonts w:ascii="Arial" w:hAnsi="Arial" w:cs="Arial"/>
          <w:color w:val="212529"/>
          <w:sz w:val="23"/>
          <w:szCs w:val="23"/>
        </w:rPr>
        <w:t>Была составлена подборка логопедических игр, направленных на обогащение словарного запаса у детей старшего дошкольного возраста с общим недоразвитием речи. Игры подобраны: на обогащение словаря существительных, глагольного словаря, словаря прилагательных, словаря числительных, словаря наречий, словаря антонимов, словаря синонимов.</w:t>
      </w:r>
    </w:p>
    <w:p w:rsidR="003A13E8" w:rsidRDefault="003A13E8" w:rsidP="003A13E8">
      <w:pPr>
        <w:spacing w:line="276" w:lineRule="auto"/>
        <w:ind w:firstLine="709"/>
        <w:jc w:val="both"/>
        <w:rPr>
          <w:rStyle w:val="block"/>
          <w:rFonts w:ascii="Arial" w:hAnsi="Arial" w:cs="Arial"/>
          <w:color w:val="212529"/>
          <w:sz w:val="23"/>
          <w:szCs w:val="23"/>
        </w:rPr>
      </w:pPr>
      <w:r>
        <w:rPr>
          <w:rStyle w:val="block"/>
          <w:rFonts w:ascii="Arial" w:hAnsi="Arial" w:cs="Arial"/>
          <w:color w:val="212529"/>
          <w:sz w:val="23"/>
          <w:szCs w:val="23"/>
        </w:rPr>
        <w:t>Общим для всех логопедических игр является их последовательное выполнение: на первом этапе логопед объясняет ребенку суть игры, на втором этапе ребенок принимает участие в игре. В зависимости от направления работы будут меняться цели и задачи логопедических игр. Представим описание некоторых игр.</w:t>
      </w:r>
      <w:r>
        <w:rPr>
          <w:rStyle w:val="block"/>
          <w:rFonts w:ascii="Arial" w:hAnsi="Arial" w:cs="Arial"/>
          <w:color w:val="212529"/>
          <w:sz w:val="23"/>
          <w:szCs w:val="23"/>
        </w:rPr>
        <w:t xml:space="preserve"> </w:t>
      </w:r>
    </w:p>
    <w:p w:rsidR="003A13E8" w:rsidRDefault="003A13E8" w:rsidP="003A13E8">
      <w:pPr>
        <w:spacing w:line="276" w:lineRule="auto"/>
        <w:ind w:firstLine="709"/>
        <w:jc w:val="both"/>
        <w:rPr>
          <w:rStyle w:val="block"/>
          <w:rFonts w:ascii="Arial" w:hAnsi="Arial" w:cs="Arial"/>
          <w:color w:val="212529"/>
          <w:sz w:val="23"/>
          <w:szCs w:val="23"/>
        </w:rPr>
      </w:pPr>
      <w:r>
        <w:rPr>
          <w:rStyle w:val="block"/>
          <w:rFonts w:ascii="Arial" w:hAnsi="Arial" w:cs="Arial"/>
          <w:color w:val="212529"/>
          <w:sz w:val="23"/>
          <w:szCs w:val="23"/>
        </w:rPr>
        <w:t>Цель игры «Кому угощение?»: формирование умения употреблять в речи формы существительных. Для проведения игры заранее подбираются картинки с изображением медведя, гусей, кур, лебедей, лошади, волка, лисы, рыси, обезьяны, кенгуру, жирафа, слона. Логопед предлагает детям распределить подарки между животными и назвать кому, какой подарок подойдет. Вопрос логопеда: «Кому подашь мёд?». Ответе ребенка: «Мед пода</w:t>
      </w:r>
      <w:r>
        <w:rPr>
          <w:rStyle w:val="block"/>
          <w:rFonts w:ascii="Arial" w:hAnsi="Arial" w:cs="Arial"/>
          <w:color w:val="212529"/>
          <w:sz w:val="23"/>
          <w:szCs w:val="23"/>
        </w:rPr>
        <w:t>м</w:t>
      </w:r>
      <w:r>
        <w:rPr>
          <w:rStyle w:val="block"/>
          <w:rFonts w:ascii="Arial" w:hAnsi="Arial" w:cs="Arial"/>
          <w:color w:val="212529"/>
          <w:sz w:val="23"/>
          <w:szCs w:val="23"/>
        </w:rPr>
        <w:t xml:space="preserve"> медведю». Вопрос логопеда: «Кому подашь зерно?». Ответе ребенка: «Зерно пода</w:t>
      </w:r>
      <w:r>
        <w:rPr>
          <w:rStyle w:val="block"/>
          <w:rFonts w:ascii="Arial" w:hAnsi="Arial" w:cs="Arial"/>
          <w:color w:val="212529"/>
          <w:sz w:val="23"/>
          <w:szCs w:val="23"/>
        </w:rPr>
        <w:t>м</w:t>
      </w:r>
      <w:r>
        <w:rPr>
          <w:rStyle w:val="block"/>
          <w:rFonts w:ascii="Arial" w:hAnsi="Arial" w:cs="Arial"/>
          <w:color w:val="212529"/>
          <w:sz w:val="23"/>
          <w:szCs w:val="23"/>
        </w:rPr>
        <w:t xml:space="preserve"> курам».</w:t>
      </w:r>
    </w:p>
    <w:p w:rsidR="003A13E8" w:rsidRDefault="003A13E8" w:rsidP="003A13E8">
      <w:pPr>
        <w:spacing w:line="276" w:lineRule="auto"/>
        <w:ind w:firstLine="709"/>
        <w:jc w:val="both"/>
        <w:rPr>
          <w:rStyle w:val="block"/>
          <w:rFonts w:ascii="Arial" w:hAnsi="Arial" w:cs="Arial"/>
          <w:color w:val="212529"/>
          <w:sz w:val="23"/>
          <w:szCs w:val="23"/>
        </w:rPr>
      </w:pPr>
      <w:r>
        <w:rPr>
          <w:rStyle w:val="block"/>
          <w:rFonts w:ascii="Arial" w:hAnsi="Arial" w:cs="Arial"/>
          <w:color w:val="212529"/>
          <w:sz w:val="23"/>
          <w:szCs w:val="23"/>
        </w:rPr>
        <w:t>Цель игры «Подскажи словечко»: обогащение глагольного словаря. Для проведения игры необходим мяч. Логопед предлагает детям встать в круг. Логопед – в центре, бросает мяч ребенку, задает вопрос. Вопрос логопеда: «Ворона каркает, а сорока?». Ребенок, возвращая мяч, отвечает: «Сорока стрекочет».</w:t>
      </w:r>
      <w:r>
        <w:rPr>
          <w:rStyle w:val="block"/>
          <w:rFonts w:ascii="Arial" w:hAnsi="Arial" w:cs="Arial"/>
          <w:color w:val="212529"/>
          <w:sz w:val="23"/>
          <w:szCs w:val="23"/>
        </w:rPr>
        <w:t xml:space="preserve"> </w:t>
      </w:r>
      <w:r>
        <w:rPr>
          <w:rStyle w:val="block"/>
          <w:rFonts w:ascii="Arial" w:hAnsi="Arial" w:cs="Arial"/>
          <w:color w:val="212529"/>
          <w:sz w:val="23"/>
          <w:szCs w:val="23"/>
        </w:rPr>
        <w:t>Вопрос логопеда: «Сова летает, а кролик?». Ответ ребенка: «Кролик прыгает».</w:t>
      </w:r>
      <w:r>
        <w:rPr>
          <w:rStyle w:val="block"/>
          <w:rFonts w:ascii="Arial" w:hAnsi="Arial" w:cs="Arial"/>
          <w:color w:val="212529"/>
          <w:sz w:val="23"/>
          <w:szCs w:val="23"/>
        </w:rPr>
        <w:t xml:space="preserve"> </w:t>
      </w:r>
    </w:p>
    <w:p w:rsidR="003A13E8" w:rsidRDefault="003A13E8" w:rsidP="003A13E8">
      <w:pPr>
        <w:spacing w:line="276" w:lineRule="auto"/>
        <w:ind w:firstLine="709"/>
        <w:jc w:val="both"/>
        <w:rPr>
          <w:rStyle w:val="block"/>
          <w:rFonts w:ascii="Arial" w:hAnsi="Arial" w:cs="Arial"/>
          <w:color w:val="212529"/>
          <w:sz w:val="23"/>
          <w:szCs w:val="23"/>
        </w:rPr>
      </w:pPr>
      <w:r>
        <w:rPr>
          <w:rStyle w:val="block"/>
          <w:rFonts w:ascii="Arial" w:hAnsi="Arial" w:cs="Arial"/>
          <w:color w:val="212529"/>
          <w:sz w:val="23"/>
          <w:szCs w:val="23"/>
        </w:rPr>
        <w:t>Цель игры «Скажи какой»: обогащение словаря прилагательных. Для проведения игры заранее подбираются муляжи фруктов и овощей и складываются в коробочку. Логопед достает из коробки фрукт (овощ), называет его и предлагает ребенку назвать характерные признаки. Логопед называет: «Это груша. Какая она?». Ребенок отвечает: «Она желтая, мягкая, вкусная». Логопед называет: «Это помидор. Какой он?». Ребенок отвечает: «Он красный, круглый, спелый, сочный».</w:t>
      </w:r>
    </w:p>
    <w:p w:rsidR="006F684E" w:rsidRDefault="003A13E8" w:rsidP="003A13E8">
      <w:pPr>
        <w:spacing w:line="276" w:lineRule="auto"/>
        <w:ind w:firstLine="709"/>
        <w:jc w:val="both"/>
      </w:pPr>
      <w:r>
        <w:rPr>
          <w:rStyle w:val="block"/>
          <w:rFonts w:ascii="Arial" w:hAnsi="Arial" w:cs="Arial"/>
          <w:color w:val="212529"/>
          <w:sz w:val="23"/>
          <w:szCs w:val="23"/>
        </w:rPr>
        <w:t>Таким образом, содержание подобранных логопедических игр обеспечивает вариативность и личностную ориентацию работы по обогащению словарного запаса с учетом индивидуальных возможностей и потребностей детей старшего дошкольного возраста с ОНР. Ожидается, что реализация подобранных логопедических игр будет способствовать обогащению словаря существительных, глагольного словаря, словаря прилагательных, словаря числительных, словаря наречий, словаря антонимов, словаря синонимов у детей старшего дошкольного возраста с ОНР</w:t>
      </w:r>
      <w:r>
        <w:rPr>
          <w:rStyle w:val="block"/>
          <w:rFonts w:ascii="Arial" w:hAnsi="Arial" w:cs="Arial"/>
          <w:color w:val="212529"/>
          <w:sz w:val="23"/>
          <w:szCs w:val="23"/>
        </w:rPr>
        <w:t>.</w:t>
      </w:r>
    </w:p>
    <w:sectPr w:rsidR="006F684E" w:rsidSect="003A13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E83"/>
    <w:rsid w:val="0022508B"/>
    <w:rsid w:val="003A13E8"/>
    <w:rsid w:val="00610E83"/>
    <w:rsid w:val="007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216A6E-01CC-44C5-9E9E-377479C9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ock">
    <w:name w:val="block"/>
    <w:basedOn w:val="a0"/>
    <w:rsid w:val="003A13E8"/>
  </w:style>
  <w:style w:type="character" w:styleId="a3">
    <w:name w:val="Strong"/>
    <w:basedOn w:val="a0"/>
    <w:uiPriority w:val="22"/>
    <w:qFormat/>
    <w:rsid w:val="003A13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712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2025-05-26T05:46:00Z</dcterms:created>
  <dcterms:modified xsi:type="dcterms:W3CDTF">2025-05-26T05:55:00Z</dcterms:modified>
</cp:coreProperties>
</file>