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C68" w:rsidRDefault="00721C68" w:rsidP="00721C68">
      <w:pPr>
        <w:spacing w:after="192" w:line="480" w:lineRule="atLeast"/>
        <w:outlineLvl w:val="0"/>
        <w:rPr>
          <w:rFonts w:ascii="Arial" w:eastAsia="Times New Roman" w:hAnsi="Arial" w:cs="Arial"/>
          <w:b/>
          <w:bCs/>
          <w:i w:val="0"/>
          <w:color w:val="333333"/>
          <w:kern w:val="36"/>
          <w:sz w:val="43"/>
          <w:szCs w:val="43"/>
          <w:lang w:eastAsia="ru-RU"/>
        </w:rPr>
      </w:pPr>
      <w:r w:rsidRPr="00721C68">
        <w:rPr>
          <w:rFonts w:ascii="Arial" w:eastAsia="Times New Roman" w:hAnsi="Arial" w:cs="Arial"/>
          <w:b/>
          <w:bCs/>
          <w:i w:val="0"/>
          <w:color w:val="333333"/>
          <w:kern w:val="36"/>
          <w:sz w:val="43"/>
          <w:szCs w:val="43"/>
          <w:lang w:eastAsia="ru-RU"/>
        </w:rPr>
        <w:t xml:space="preserve">"Развитие слухового восприятия у детей раннего возраста" </w:t>
      </w:r>
    </w:p>
    <w:p w:rsidR="00721C68" w:rsidRPr="00721C68" w:rsidRDefault="00721C68" w:rsidP="00721C68">
      <w:pPr>
        <w:spacing w:after="192" w:line="480" w:lineRule="atLeast"/>
        <w:jc w:val="right"/>
        <w:outlineLvl w:val="0"/>
        <w:rPr>
          <w:rFonts w:ascii="Arial" w:eastAsia="Times New Roman" w:hAnsi="Arial" w:cs="Arial"/>
          <w:b/>
          <w:bCs/>
          <w:i w:val="0"/>
          <w:color w:val="333333"/>
          <w:kern w:val="36"/>
          <w:sz w:val="28"/>
          <w:szCs w:val="28"/>
          <w:lang w:eastAsia="ru-RU"/>
        </w:rPr>
      </w:pPr>
      <w:r w:rsidRPr="00721C68">
        <w:rPr>
          <w:rFonts w:ascii="Arial" w:eastAsia="Times New Roman" w:hAnsi="Arial" w:cs="Arial"/>
          <w:b/>
          <w:bCs/>
          <w:i w:val="0"/>
          <w:color w:val="333333"/>
          <w:kern w:val="36"/>
          <w:sz w:val="28"/>
          <w:szCs w:val="28"/>
          <w:lang w:eastAsia="ru-RU"/>
        </w:rPr>
        <w:t>Консультация для родителей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Практический опыт работы последних лет показывает наметившеюся тенденцию роста числа детей раннего возраста с нарушениями речевого развития,  задержкой темпов речевого развития. Одна из причин данных нарушений  –  проблема с формированием слухового восприятия.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Таким образом, был выделен отдельный комплекс занятий под названием «Звуки музыки», </w:t>
      </w:r>
      <w:r w:rsidRPr="00721C68">
        <w:rPr>
          <w:rFonts w:ascii="Times New Roman" w:eastAsia="Times New Roman" w:hAnsi="Times New Roman"/>
          <w:b/>
          <w:bCs/>
          <w:i w:val="0"/>
          <w:color w:val="000000"/>
          <w:sz w:val="32"/>
          <w:szCs w:val="32"/>
          <w:lang w:eastAsia="ru-RU"/>
        </w:rPr>
        <w:t>цель</w:t>
      </w: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 которого </w:t>
      </w:r>
      <w:r w:rsidRPr="00721C68">
        <w:rPr>
          <w:rFonts w:ascii="Times New Roman" w:eastAsia="Times New Roman" w:hAnsi="Times New Roman"/>
          <w:b/>
          <w:bCs/>
          <w:i w:val="0"/>
          <w:color w:val="000000"/>
          <w:sz w:val="32"/>
          <w:szCs w:val="32"/>
          <w:lang w:eastAsia="ru-RU"/>
        </w:rPr>
        <w:t>-</w:t>
      </w: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 </w:t>
      </w:r>
      <w:r w:rsidRPr="00721C68">
        <w:rPr>
          <w:rFonts w:ascii="Times New Roman" w:eastAsia="Times New Roman" w:hAnsi="Times New Roman"/>
          <w:b/>
          <w:bCs/>
          <w:i w:val="0"/>
          <w:color w:val="000000"/>
          <w:sz w:val="32"/>
          <w:szCs w:val="32"/>
          <w:lang w:eastAsia="ru-RU"/>
        </w:rPr>
        <w:t>развитие слухового восприятия</w:t>
      </w: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 у детей. В работе с детьми раннего возраста используются звучащие развивающие пособия, игрушки и музыкальные инструменты.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bookmarkStart w:id="0" w:name="h.gjdgxs"/>
      <w:bookmarkEnd w:id="0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Развитие слухового восприятия идет в двух направлениях: с одной стороны развивается восприятие обычных звуков, с другой - восприятие речевых звуков, т.е. формируется фонематический слух (способность слышать, различать на слух звуки речи не возникает сама собой, даже если у ребенка хороший физический (неречевой) слух. Эту способность нужно развивать с первых лет жизни). Оба направления имеют для человека жизненно важное значение и начинают развиваться уже в младенческом возрасте.</w:t>
      </w:r>
      <w:r w:rsidRPr="00721C68">
        <w:rPr>
          <w:rFonts w:ascii="Times New Roman" w:eastAsia="Times New Roman" w:hAnsi="Times New Roman"/>
          <w:i w:val="0"/>
          <w:color w:val="4F81BD"/>
          <w:sz w:val="32"/>
          <w:szCs w:val="32"/>
          <w:lang w:eastAsia="ru-RU"/>
        </w:rPr>
        <w:t> 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Важно понимать, что нарушение или недоразвитие фонематического восприятия, изначально имеет недостаточно сформированное слуховое восприятие. Будь то дошкольник или школьник, для начала эффективной работы, необходимо опуститься на уровень развития ребёнка и начать работу с корня проблемы. Поэтому комплекс занятий «Звуки музыки» применим к детям любого возраста.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Принципиальным в этом комплексе является присутствие системной логопедической работы с детьми, начиная с раннего и младенческого возраста.  Данный опыт работы может применяться не только с двух лет, но с 1 года или ранее, как только у ребенка появляется заинтересованность звуками и манипуляции с предметами.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Были адаптированы игровые приёмы, для детей среднего и старшего дошкольного возраста, а так же  разработаны  игры для детей раннего возраста.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lastRenderedPageBreak/>
        <w:t>Многие знакомы с оборудованием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Дусима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» и знают, что оно предназначено для детей от 3-5 лет. Адаптированные игры, позволяют внедрять это оборудование в  работу с детьми, начиная со второго года жизни.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 xml:space="preserve">Организация работы по развитию слухового восприятия предполагает активное участие родителей. Родители обучаются методам игрового взаимодействия с детьми. Им рекомендуют и демонстрируют необходимые образцы развивающих игр и упражнений, с помощью которых можно  развивать познавательную и речевую сферу детей, играя с ребенком дома. Возможность включения дополнительных игр открывает простор для творчества специалистов, родителей и детей. Предложенные игры музыкальны, 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ритмизованы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, влекут детей и сообразно возрасту, вызывают эмоциональный отклик.</w:t>
      </w:r>
      <w:r w:rsidRPr="00721C68">
        <w:rPr>
          <w:rFonts w:ascii="Times New Roman" w:eastAsia="Times New Roman" w:hAnsi="Times New Roman"/>
          <w:i w:val="0"/>
          <w:color w:val="FF0000"/>
          <w:sz w:val="32"/>
          <w:szCs w:val="32"/>
          <w:lang w:eastAsia="ru-RU"/>
        </w:rPr>
        <w:t> </w:t>
      </w: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Так же, с целью более эффективной работы и повышения психолого-педагогической компетенции родителей были созданы вариации игр с заменой профессионального методического оборудования на подручные материалы.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Внедрение игр из комплекса «Звуки музыки» в образовательно-игровой процесс условно можно разделить на 4 блока: знакомство со звучанием музыкального инструмента, игрушки или пособия; произвольная игра ребёнка; игры, предложенные специалистом; игры, предложенные родителями (игры дома).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b/>
          <w:bCs/>
          <w:i w:val="0"/>
          <w:color w:val="000000"/>
          <w:sz w:val="32"/>
          <w:szCs w:val="32"/>
          <w:lang w:eastAsia="ru-RU"/>
        </w:rPr>
        <w:t>Развивая слуховое восприятие у детей раннего возраста, решаются следующие задачи: </w:t>
      </w: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 профилактика и коррекция речевых нарушений,  развитие чувства темпа и ритма, развитие слухового и зрительного внимания/памяти, развитие зрительно-моторной координации, координация движений и речи, развитие общей и мелкой моторики, развитие навыка вслушиваться в окружающие звуки, закрепление положительного эмоционального фона настроения, развитие познавательного интереса, развитие концентрации, переключаемости и произвольности внимания, закрепление сенсорных эталонов.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 работе используются: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Сенсорное оборудование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Дусима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»: набор звучащих панелей «Имитация шума дождя»,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Томбурин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»,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Трещётка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 xml:space="preserve">»; «Шарики на шнурках перемещающиеся по ребристой поверхности», «Два металлических звучащих шара», «Колесо с усиками (щёлкающие </w:t>
      </w: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lastRenderedPageBreak/>
        <w:t>превращения)», звучащие деревянные «куколки»,  звучащие деревянные кубики.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Музыкальные инструменты: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 xml:space="preserve">- большие разноцветные колокольчики (по нотам), маленькие колокольчики, маракасы (большие пластмассовые и маленькие деревянные), 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трещётки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, барабан, бубны (разных размеров), металлофон, румба, бубенцы, деревянные ложки (большие и маленькие), погремушки.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Звучащие игрушки:  звучащие неваляшки, металлические звучащие шары, звучащие деревянные шарики, звучащие пластмассовые шарики, музыкальная шкатулка, баночки с различными наполнителями (чаще крупами и орехами) и т.д.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Комплекс занятий «Звуки музыки» поддерживает неиссякаемую творческую активность педагогов или родителей. Ниже перечислены некоторые игровые приёмы, с помощью которых идёт развитие слухового восприятия у детей.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«Звонок в колокольчик»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Начало каждого занятия – это звонок в колокольчик (для этой цели используется каждый раз один и тот же инструмент).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Знакомство с различными звуками.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b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b/>
          <w:i w:val="0"/>
          <w:color w:val="000000"/>
          <w:sz w:val="32"/>
          <w:szCs w:val="32"/>
          <w:lang w:eastAsia="ru-RU"/>
        </w:rPr>
        <w:t>«Тихие и громкие  «игрушки»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Используются два персонажа Мишка и Мышка. Детям объясняется, что Мишка любит громкие «игрушки», а Мышка тихие. Педагог предлагает послушать как звучат заранее отобранные игрушки. Если тихо, то дети кладут игрушку Мышке в коробку, а если громко, то Мишке.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b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b/>
          <w:i w:val="0"/>
          <w:color w:val="000000"/>
          <w:sz w:val="32"/>
          <w:szCs w:val="32"/>
          <w:lang w:eastAsia="ru-RU"/>
        </w:rPr>
        <w:t>«Найди пару»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Перед ребёнком звучащие «куколки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Дусима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», звучащие кубики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Дусима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», звучащие шарики, баночки с различными наполнителями. Педагог предлагает послушать как они звучат. Ребёнку предлагается найти пару звучащему предмету, находящемуся у него в руках (выбор из 2-4).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 домашних условиях данная игра может проводиться с помощью баночек или коробочек от «Киндер Сюрпризов» с различными насыпными материалами.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b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b/>
          <w:i w:val="0"/>
          <w:color w:val="000000"/>
          <w:sz w:val="32"/>
          <w:szCs w:val="32"/>
          <w:lang w:eastAsia="ru-RU"/>
        </w:rPr>
        <w:t>«Подвижные игры с использованием музыкальных инструментов»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 xml:space="preserve">Педагог с детьми и родителями разучивает танцы с музыкальными инструментами, например, танец с погремушками. </w:t>
      </w: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lastRenderedPageBreak/>
        <w:t>Дети повторяют движения за педагогом под его чёткую инструкцию и музыкальное сопровождение.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b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b/>
          <w:i w:val="0"/>
          <w:color w:val="000000"/>
          <w:sz w:val="32"/>
          <w:szCs w:val="32"/>
          <w:lang w:eastAsia="ru-RU"/>
        </w:rPr>
        <w:t>«Где звучит?»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Вариант 1. Для этой игры используется музыкальная шкатулка и три одинаковых коробки/ведёрка. Педагог знакомит ребёнка с её звучанием. Затем просит ребёнка закрыть глаза и не подглядывать. Тем временем педагог прячет заведённую шкатулку под коробку/ведёрко. Три  коробки/ведёрка располагают в разные места, доступные ребёнку. Затем педагог просит ребёнка открыть глазки и внимательно послушать, откуда идёт звук, и найти шкатулку.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Вариант 2 (упрощение). Педагог не просит ребёнка закрывать глаза. Пока педагог прячет шкатулку, ребёнок стоит рядом с родителем и наблюдает.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 домашних условиях так же можно проводить эту игру с помощью заводных музыкальных игрушек, будильника и т.д.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«</w:t>
      </w:r>
      <w:r w:rsidRPr="00721C68">
        <w:rPr>
          <w:rFonts w:ascii="Times New Roman" w:eastAsia="Times New Roman" w:hAnsi="Times New Roman"/>
          <w:b/>
          <w:i w:val="0"/>
          <w:color w:val="000000"/>
          <w:sz w:val="32"/>
          <w:szCs w:val="32"/>
          <w:lang w:eastAsia="ru-RU"/>
        </w:rPr>
        <w:t>Катаем с горки шарики из разного материала»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Вариант 1. Для этого упражнения используется многоярусная деревянная горка для шариков и комплект шаров из различно материала (пробка, стекло, мрамор, войлок, резина, дерево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Дусима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»). Ребёнку предлагается пощупать шарики из различного материала. Затем ребёнок катит их с горки, слушает и говорит, тихо катится шарик или громко.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Вариант 2 (усложнение). Перед ребёнком комплект шаров из различного материала (пробка, стекло, мрамор, войлок, резина, дерево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Дусима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»). Такой же набор у педагога. За спиной ребёнка педагог скатывает с горки один шарик, а ребёнок по звуку определяет и называет из какого материала шарик скатился по горке, если ребёнок не может назвать, то показывает педагогу такой же шарик.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 домашних условиях при наличии горки, вместо комплекта шаров «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Дусима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» родителям рекомендовано использовать небольшой клубок шерстяных ниток, небольшой клубок шерстяных ниток, обмотанный фольгой или другими шуршащими материалами, а так же тканью (для разнообразия на ткань пришиваются маленькие пуговицы или бисер).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b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b/>
          <w:i w:val="0"/>
          <w:color w:val="000000"/>
          <w:sz w:val="32"/>
          <w:szCs w:val="32"/>
          <w:lang w:eastAsia="ru-RU"/>
        </w:rPr>
        <w:t>«Катаем по желобку шарики»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 xml:space="preserve">Вариант 1. Для этой игры используется деревянный желобок, набор звучащих и простых шариков. Педагог просит ребёнка: </w:t>
      </w: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lastRenderedPageBreak/>
        <w:t>«Поймай шарик. Пока шарик катится, послушай и скажи, звучит он или не звучит?».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Вариант 2. Педагог просит ребёнка: «Покати мне шарик. А я буду слушать, звучит шарик или нет».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 домашних условиях вместо желобка может быть использован картон, поставленный с небольшим уклоном, или дощечка, книга. Вместо звучащих и простых шариков могут быть использованы коробочки от «Киндер Сюрпризов» (в нескольких из них спрятан горох, фасоль, фундук в скорлупе и др., а остальные коробочки пустые).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b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b/>
          <w:i w:val="0"/>
          <w:color w:val="000000"/>
          <w:sz w:val="32"/>
          <w:szCs w:val="32"/>
          <w:lang w:eastAsia="ru-RU"/>
        </w:rPr>
        <w:t>«Играем на ложках»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Для этого упражнения используются деревянные ложки (большого, среднего или маленького размера). Дети держат ложки в двух руках.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 xml:space="preserve">Вариант 1. Педагог читает ритмичную 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потешку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 xml:space="preserve">, желательно, используя игрушки или куклы 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Би-Ба-Бо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 xml:space="preserve"> (герои </w:t>
      </w:r>
      <w:proofErr w:type="spellStart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потешки</w:t>
      </w:r>
      <w:proofErr w:type="spellEnd"/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), отстукивает ритм, родители помогают детям поймать ритм педагога и отпускают руки ребёнка.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Вариант 2 (усложнение). Педагог задаёт простой ритм и отстукивает его вместе с детьми под музыкальное сопровождение.</w:t>
      </w:r>
    </w:p>
    <w:p w:rsidR="00721C68" w:rsidRPr="00721C68" w:rsidRDefault="00721C68" w:rsidP="00721C6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В домашних условиях эта игра может осуществляться как на деревянных ложках, так и на столовых приборах - ложках.</w:t>
      </w:r>
    </w:p>
    <w:p w:rsidR="00721C68" w:rsidRPr="00721C68" w:rsidRDefault="00721C68" w:rsidP="00721C68">
      <w:pPr>
        <w:shd w:val="clear" w:color="auto" w:fill="FFFFFF"/>
        <w:spacing w:after="192" w:line="240" w:lineRule="auto"/>
        <w:ind w:firstLine="708"/>
        <w:jc w:val="both"/>
        <w:rPr>
          <w:rFonts w:ascii="Calibri" w:eastAsia="Times New Roman" w:hAnsi="Calibri" w:cs="Calibri"/>
          <w:i w:val="0"/>
          <w:color w:val="000000"/>
          <w:sz w:val="32"/>
          <w:szCs w:val="32"/>
          <w:lang w:eastAsia="ru-RU"/>
        </w:rPr>
      </w:pPr>
      <w:r w:rsidRPr="00721C68">
        <w:rPr>
          <w:rFonts w:ascii="Times New Roman" w:eastAsia="Times New Roman" w:hAnsi="Times New Roman"/>
          <w:i w:val="0"/>
          <w:color w:val="000000"/>
          <w:sz w:val="32"/>
          <w:szCs w:val="32"/>
          <w:lang w:eastAsia="ru-RU"/>
        </w:rPr>
        <w:t>По окончании комплекса занятий у детей наблюдается положительная динамика: расширение и обогащение словаря, дети четко выполняют инструкцию, у многих появляются звукоподражания, слова, простые предложения. Дети различают понятие «громко-тихо», появляется навык изменения голоса по силе и высоте, развивается устойчивое внимание и сохраняются яркие эмоциональные реакции на протяжении всего занятия. Высшей наградой являются счастливые детские лица, их радостные восклицания и тот факт, что большинство детей справляются со всеми заданиями к концу комплекса занятий «Звуки музыки». Так же радуют рассказы родителей о том, что дети, приходя домой начинают проигрывать эти игры, вовлекая в них всю семью.</w:t>
      </w:r>
    </w:p>
    <w:p w:rsidR="00C05B18" w:rsidRPr="00721C68" w:rsidRDefault="00C05B18">
      <w:pPr>
        <w:rPr>
          <w:sz w:val="32"/>
          <w:szCs w:val="32"/>
        </w:rPr>
      </w:pPr>
    </w:p>
    <w:sectPr w:rsidR="00C05B18" w:rsidRPr="00721C6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F34E6"/>
    <w:multiLevelType w:val="multilevel"/>
    <w:tmpl w:val="DBFC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721C68"/>
    <w:rsid w:val="00354C12"/>
    <w:rsid w:val="00380C99"/>
    <w:rsid w:val="00721C68"/>
    <w:rsid w:val="007E6EAA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paragraph" w:styleId="1">
    <w:name w:val="heading 1"/>
    <w:basedOn w:val="a"/>
    <w:link w:val="10"/>
    <w:uiPriority w:val="9"/>
    <w:qFormat/>
    <w:rsid w:val="00721C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C68"/>
    <w:rPr>
      <w:rFonts w:ascii="Times New Roman" w:eastAsia="Times New Roman" w:hAnsi="Times New Roman"/>
      <w:b/>
      <w:bCs/>
      <w:i w:val="0"/>
      <w:color w:val="auto"/>
      <w:kern w:val="36"/>
      <w:sz w:val="48"/>
      <w:szCs w:val="48"/>
      <w:lang w:eastAsia="ru-RU"/>
    </w:rPr>
  </w:style>
  <w:style w:type="character" w:customStyle="1" w:styleId="sidebarmenu-link">
    <w:name w:val="sidebar__menu-link"/>
    <w:basedOn w:val="a0"/>
    <w:rsid w:val="00721C68"/>
  </w:style>
  <w:style w:type="character" w:customStyle="1" w:styleId="sidebarmenu-amount">
    <w:name w:val="sidebar__menu-amount"/>
    <w:basedOn w:val="a0"/>
    <w:rsid w:val="00721C68"/>
  </w:style>
  <w:style w:type="paragraph" w:customStyle="1" w:styleId="c2">
    <w:name w:val="c2"/>
    <w:basedOn w:val="a"/>
    <w:rsid w:val="00721C68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0">
    <w:name w:val="c0"/>
    <w:basedOn w:val="a0"/>
    <w:rsid w:val="00721C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5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07228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9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328079">
                              <w:marLeft w:val="0"/>
                              <w:marRight w:val="9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95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60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9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6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28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39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1421</Words>
  <Characters>8100</Characters>
  <Application>Microsoft Office Word</Application>
  <DocSecurity>0</DocSecurity>
  <Lines>67</Lines>
  <Paragraphs>19</Paragraphs>
  <ScaleCrop>false</ScaleCrop>
  <Company/>
  <LinksUpToDate>false</LinksUpToDate>
  <CharactersWithSpaces>9502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2025-06-13T18:51:00Z</dcterms:created>
  <dcterms:modified xsi:type="dcterms:W3CDTF">2025-06-13T18:59:00Z</dcterms:modified>
</cp:coreProperties>
</file>