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85"/>
        <w:gridCol w:w="5360"/>
      </w:tblGrid>
      <w:tr w:rsidR="001A2B72" w:rsidTr="001A2B72">
        <w:tc>
          <w:tcPr>
            <w:tcW w:w="9345" w:type="dxa"/>
            <w:gridSpan w:val="2"/>
          </w:tcPr>
          <w:p w:rsidR="001A2B72" w:rsidRPr="007D210A" w:rsidRDefault="001A2B72" w:rsidP="001A2B7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bookmarkStart w:id="0" w:name="_GoBack"/>
            <w:bookmarkEnd w:id="0"/>
            <w:r w:rsidRPr="007D210A">
              <w:rPr>
                <w:rFonts w:ascii="Times New Roman" w:hAnsi="Times New Roman"/>
                <w:b/>
                <w:sz w:val="36"/>
                <w:szCs w:val="36"/>
              </w:rPr>
              <w:t>Памятка «Развивающие ресурсы</w:t>
            </w:r>
          </w:p>
          <w:p w:rsidR="001A2B72" w:rsidRDefault="001A2B72" w:rsidP="001A2B72">
            <w:pPr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8"/>
              </w:rPr>
            </w:pPr>
            <w:r w:rsidRPr="007D210A">
              <w:rPr>
                <w:rFonts w:ascii="Times New Roman" w:hAnsi="Times New Roman"/>
                <w:b/>
                <w:sz w:val="36"/>
                <w:szCs w:val="36"/>
              </w:rPr>
              <w:t xml:space="preserve"> для изучения немецкого языка</w:t>
            </w:r>
          </w:p>
        </w:tc>
      </w:tr>
      <w:tr w:rsidR="001A2B72" w:rsidTr="001A2B72">
        <w:tc>
          <w:tcPr>
            <w:tcW w:w="3985" w:type="dxa"/>
          </w:tcPr>
          <w:p w:rsidR="001A2B72" w:rsidRPr="007078AC" w:rsidRDefault="001A2B72" w:rsidP="003513F3">
            <w:pPr>
              <w:ind w:left="240"/>
              <w:jc w:val="center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  <w:hyperlink r:id="rId5" w:anchor="1" w:history="1">
              <w:r w:rsidRPr="007078AC">
                <w:rPr>
                  <w:rStyle w:val="a3"/>
                  <w:rFonts w:ascii="Times New Roman" w:hAnsi="Times New Roman"/>
                  <w:b/>
                  <w:i/>
                  <w:sz w:val="32"/>
                  <w:szCs w:val="32"/>
                </w:rPr>
                <w:t>Мобильные приложения</w:t>
              </w:r>
            </w:hyperlink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6" w:anchor="2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Duolingo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7" w:anchor="3" w:history="1"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 xml:space="preserve">Deutsche </w:t>
              </w:r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Welle</w:t>
              </w:r>
              <w:proofErr w:type="spellEnd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 xml:space="preserve"> </w:t>
              </w:r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Learn</w:t>
              </w:r>
              <w:proofErr w:type="spellEnd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 xml:space="preserve"> </w:t>
              </w:r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German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8" w:anchor="4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Quizlet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9" w:anchor="5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Der</w:t>
              </w:r>
              <w:proofErr w:type="spellEnd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 xml:space="preserve"> </w:t>
              </w:r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Die</w:t>
              </w:r>
              <w:proofErr w:type="spellEnd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 xml:space="preserve"> </w:t>
              </w:r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Das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10" w:anchor="6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Memrise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  <w:tc>
          <w:tcPr>
            <w:tcW w:w="5360" w:type="dxa"/>
          </w:tcPr>
          <w:p w:rsidR="001A2B72" w:rsidRPr="007078AC" w:rsidRDefault="001A2B72" w:rsidP="003513F3">
            <w:pPr>
              <w:ind w:left="240"/>
              <w:jc w:val="center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213E6EA8" wp14:editId="7327F9DF">
                  <wp:extent cx="2676190" cy="170476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190" cy="17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B72" w:rsidTr="001A2B72">
        <w:tc>
          <w:tcPr>
            <w:tcW w:w="3985" w:type="dxa"/>
          </w:tcPr>
          <w:p w:rsidR="001A2B72" w:rsidRPr="007078AC" w:rsidRDefault="001A2B72" w:rsidP="003513F3">
            <w:pPr>
              <w:ind w:left="240"/>
              <w:jc w:val="center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  <w:hyperlink r:id="rId12" w:anchor="7" w:history="1">
              <w:r w:rsidRPr="007078AC">
                <w:rPr>
                  <w:rStyle w:val="a3"/>
                  <w:rFonts w:ascii="Times New Roman" w:hAnsi="Times New Roman"/>
                  <w:b/>
                  <w:i/>
                  <w:sz w:val="32"/>
                  <w:szCs w:val="32"/>
                </w:rPr>
                <w:t>Сайты</w:t>
              </w:r>
            </w:hyperlink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13" w:anchor="8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Schubert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14" w:anchor="9" w:history="1"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Mein-deutschbuch.de</w:t>
              </w:r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15" w:anchor="10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Statista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before="100" w:beforeAutospacing="1"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16" w:anchor="11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Lingolia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  <w:tc>
          <w:tcPr>
            <w:tcW w:w="5360" w:type="dxa"/>
          </w:tcPr>
          <w:p w:rsidR="001A2B72" w:rsidRPr="007078AC" w:rsidRDefault="001A2B72" w:rsidP="003513F3">
            <w:pPr>
              <w:ind w:left="240"/>
              <w:jc w:val="center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FA9CDDB" wp14:editId="104B2F7E">
                  <wp:extent cx="2952381" cy="1552381"/>
                  <wp:effectExtent l="0" t="0" r="63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381" cy="15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2B72" w:rsidTr="001A2B72">
        <w:tc>
          <w:tcPr>
            <w:tcW w:w="3985" w:type="dxa"/>
          </w:tcPr>
          <w:p w:rsidR="001A2B72" w:rsidRPr="007078AC" w:rsidRDefault="001A2B72" w:rsidP="003513F3">
            <w:pPr>
              <w:ind w:left="240"/>
              <w:jc w:val="center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  <w:hyperlink r:id="rId18" w:anchor="12" w:history="1">
              <w:r w:rsidRPr="007078AC">
                <w:rPr>
                  <w:rStyle w:val="a3"/>
                  <w:rFonts w:ascii="Times New Roman" w:hAnsi="Times New Roman"/>
                  <w:b/>
                  <w:i/>
                  <w:sz w:val="32"/>
                  <w:szCs w:val="32"/>
                </w:rPr>
                <w:t xml:space="preserve">Каналы на </w:t>
              </w:r>
              <w:proofErr w:type="spellStart"/>
              <w:r w:rsidRPr="007078AC">
                <w:rPr>
                  <w:rStyle w:val="a3"/>
                  <w:rFonts w:ascii="Times New Roman" w:hAnsi="Times New Roman"/>
                  <w:b/>
                  <w:i/>
                  <w:sz w:val="32"/>
                  <w:szCs w:val="32"/>
                </w:rPr>
                <w:t>YouTube</w:t>
              </w:r>
              <w:proofErr w:type="spellEnd"/>
            </w:hyperlink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19" w:anchor="13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Galileo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20" w:anchor="14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Easy</w:t>
              </w:r>
              <w:proofErr w:type="spellEnd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 xml:space="preserve"> </w:t>
              </w:r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German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21" w:anchor="15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Die</w:t>
              </w:r>
              <w:proofErr w:type="spellEnd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 xml:space="preserve"> Zwei</w:t>
              </w:r>
            </w:hyperlink>
            <w:r>
              <w:rPr>
                <w:rFonts w:ascii="Times New Roman" w:hAnsi="Times New Roman"/>
                <w:sz w:val="32"/>
                <w:szCs w:val="32"/>
              </w:rPr>
              <w:t>;</w:t>
            </w:r>
          </w:p>
          <w:p w:rsidR="001A2B72" w:rsidRPr="007078AC" w:rsidRDefault="001A2B72" w:rsidP="001A2B72">
            <w:pPr>
              <w:numPr>
                <w:ilvl w:val="0"/>
                <w:numId w:val="1"/>
              </w:numPr>
              <w:spacing w:after="0" w:line="240" w:lineRule="auto"/>
              <w:ind w:left="480"/>
              <w:rPr>
                <w:rFonts w:ascii="Times New Roman" w:hAnsi="Times New Roman"/>
                <w:sz w:val="32"/>
                <w:szCs w:val="32"/>
              </w:rPr>
            </w:pPr>
            <w:hyperlink r:id="rId22" w:anchor="16" w:history="1"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Dinge</w:t>
              </w:r>
              <w:proofErr w:type="spellEnd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 xml:space="preserve"> </w:t>
              </w:r>
              <w:proofErr w:type="spellStart"/>
              <w:r w:rsidRPr="007078AC">
                <w:rPr>
                  <w:rStyle w:val="a3"/>
                  <w:rFonts w:ascii="Times New Roman" w:hAnsi="Times New Roman"/>
                  <w:sz w:val="32"/>
                  <w:szCs w:val="32"/>
                </w:rPr>
                <w:t>Erklärt</w:t>
              </w:r>
              <w:proofErr w:type="spellEnd"/>
            </w:hyperlink>
            <w:r>
              <w:rPr>
                <w:rFonts w:ascii="Times New Roman" w:hAnsi="Times New Roman"/>
                <w:sz w:val="32"/>
                <w:szCs w:val="32"/>
              </w:rPr>
              <w:t>.</w:t>
            </w:r>
          </w:p>
        </w:tc>
        <w:tc>
          <w:tcPr>
            <w:tcW w:w="5360" w:type="dxa"/>
          </w:tcPr>
          <w:p w:rsidR="001A2B72" w:rsidRPr="007078AC" w:rsidRDefault="001A2B72" w:rsidP="003513F3">
            <w:pPr>
              <w:ind w:left="240"/>
              <w:jc w:val="center"/>
              <w:rPr>
                <w:rFonts w:ascii="Times New Roman" w:hAnsi="Times New Roman"/>
                <w:b/>
                <w:i/>
                <w:sz w:val="32"/>
                <w:szCs w:val="32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2F699B96" wp14:editId="0182A6C8">
                  <wp:extent cx="3114286" cy="1466667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286" cy="14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006" w:rsidRDefault="00E36006"/>
    <w:sectPr w:rsidR="00E36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309B7"/>
    <w:multiLevelType w:val="multilevel"/>
    <w:tmpl w:val="C580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E0D"/>
    <w:rsid w:val="001A2B72"/>
    <w:rsid w:val="00444E0D"/>
    <w:rsid w:val="00E3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9DA75-7C50-49AA-A312-5BFC1269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B72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B72"/>
    <w:rPr>
      <w:color w:val="0000FF"/>
      <w:u w:val="single"/>
    </w:rPr>
  </w:style>
  <w:style w:type="table" w:styleId="a4">
    <w:name w:val="Table Grid"/>
    <w:basedOn w:val="a1"/>
    <w:uiPriority w:val="39"/>
    <w:rsid w:val="001A2B72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A2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2B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ni.ru/informatsiya/statji/izuchenie-nemetskogo-yazyka/luchshie-prilozheniya-i-sajty-po-izucheniyu-nemetskogo" TargetMode="External"/><Relationship Id="rId13" Type="http://schemas.openxmlformats.org/officeDocument/2006/relationships/hyperlink" Target="https://euni.ru/informatsiya/statji/izuchenie-nemetskogo-yazyka/luchshie-prilozheniya-i-sajty-po-izucheniyu-nemetskogo" TargetMode="External"/><Relationship Id="rId18" Type="http://schemas.openxmlformats.org/officeDocument/2006/relationships/hyperlink" Target="https://euni.ru/informatsiya/statji/izuchenie-nemetskogo-yazyka/luchshie-prilozheniya-i-sajty-po-izucheniyu-nemetskog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uni.ru/informatsiya/statji/izuchenie-nemetskogo-yazyka/luchshie-prilozheniya-i-sajty-po-izucheniyu-nemetskogo" TargetMode="External"/><Relationship Id="rId7" Type="http://schemas.openxmlformats.org/officeDocument/2006/relationships/hyperlink" Target="https://euni.ru/informatsiya/statji/izuchenie-nemetskogo-yazyka/luchshie-prilozheniya-i-sajty-po-izucheniyu-nemetskogo" TargetMode="External"/><Relationship Id="rId12" Type="http://schemas.openxmlformats.org/officeDocument/2006/relationships/hyperlink" Target="https://euni.ru/informatsiya/statji/izuchenie-nemetskogo-yazyka/luchshie-prilozheniya-i-sajty-po-izucheniyu-nemetskogo" TargetMode="Externa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uni.ru/informatsiya/statji/izuchenie-nemetskogo-yazyka/luchshie-prilozheniya-i-sajty-po-izucheniyu-nemetskogo" TargetMode="External"/><Relationship Id="rId20" Type="http://schemas.openxmlformats.org/officeDocument/2006/relationships/hyperlink" Target="https://euni.ru/informatsiya/statji/izuchenie-nemetskogo-yazyka/luchshie-prilozheniya-i-sajty-po-izucheniyu-nemetskog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uni.ru/informatsiya/statji/izuchenie-nemetskogo-yazyka/luchshie-prilozheniya-i-sajty-po-izucheniyu-nemetskogo" TargetMode="Externa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hyperlink" Target="https://euni.ru/informatsiya/statji/izuchenie-nemetskogo-yazyka/luchshie-prilozheniya-i-sajty-po-izucheniyu-nemetskogo" TargetMode="External"/><Relationship Id="rId15" Type="http://schemas.openxmlformats.org/officeDocument/2006/relationships/hyperlink" Target="https://euni.ru/informatsiya/statji/izuchenie-nemetskogo-yazyka/luchshie-prilozheniya-i-sajty-po-izucheniyu-nemetskogo" TargetMode="External"/><Relationship Id="rId23" Type="http://schemas.openxmlformats.org/officeDocument/2006/relationships/image" Target="media/image3.png"/><Relationship Id="rId10" Type="http://schemas.openxmlformats.org/officeDocument/2006/relationships/hyperlink" Target="https://euni.ru/informatsiya/statji/izuchenie-nemetskogo-yazyka/luchshie-prilozheniya-i-sajty-po-izucheniyu-nemetskogo" TargetMode="External"/><Relationship Id="rId19" Type="http://schemas.openxmlformats.org/officeDocument/2006/relationships/hyperlink" Target="https://euni.ru/informatsiya/statji/izuchenie-nemetskogo-yazyka/luchshie-prilozheniya-i-sajty-po-izucheniyu-nemetskog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ni.ru/informatsiya/statji/izuchenie-nemetskogo-yazyka/luchshie-prilozheniya-i-sajty-po-izucheniyu-nemetskogo" TargetMode="External"/><Relationship Id="rId14" Type="http://schemas.openxmlformats.org/officeDocument/2006/relationships/hyperlink" Target="https://euni.ru/informatsiya/statji/izuchenie-nemetskogo-yazyka/luchshie-prilozheniya-i-sajty-po-izucheniyu-nemetskogo" TargetMode="External"/><Relationship Id="rId22" Type="http://schemas.openxmlformats.org/officeDocument/2006/relationships/hyperlink" Target="https://euni.ru/informatsiya/statji/izuchenie-nemetskogo-yazyka/luchshie-prilozheniya-i-sajty-po-izucheniyu-nemetsk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2024-05-10T17:25:00Z</cp:lastPrinted>
  <dcterms:created xsi:type="dcterms:W3CDTF">2024-05-10T17:25:00Z</dcterms:created>
  <dcterms:modified xsi:type="dcterms:W3CDTF">2024-05-10T17:27:00Z</dcterms:modified>
</cp:coreProperties>
</file>