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7C5" w:rsidRPr="00754357" w:rsidRDefault="002977C5" w:rsidP="00746894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  <w:r w:rsidRPr="00754357">
        <w:rPr>
          <w:b/>
          <w:bCs/>
        </w:rPr>
        <w:t xml:space="preserve">Актуальные </w:t>
      </w:r>
      <w:r w:rsidR="00F92597">
        <w:rPr>
          <w:b/>
          <w:bCs/>
        </w:rPr>
        <w:t>вопросы</w:t>
      </w:r>
      <w:r w:rsidRPr="00754357">
        <w:rPr>
          <w:b/>
          <w:bCs/>
        </w:rPr>
        <w:t xml:space="preserve"> подготовки студентов к конкурсам профессионального мастерства национальным чемпионатам «Абилимпикс»</w:t>
      </w:r>
      <w:bookmarkStart w:id="0" w:name="_GoBack"/>
      <w:bookmarkEnd w:id="0"/>
    </w:p>
    <w:p w:rsidR="002977C5" w:rsidRPr="00F92597" w:rsidRDefault="002977C5" w:rsidP="00F92597">
      <w:pPr>
        <w:spacing w:after="0" w:line="360" w:lineRule="auto"/>
        <w:ind w:firstLine="709"/>
        <w:jc w:val="right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F9259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Волобуева А.А. – преподаватель ГАПОУ «Педколледж» г. Бузулука</w:t>
      </w:r>
    </w:p>
    <w:p w:rsidR="00A74CC1" w:rsidRPr="00754357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>В системе профессионального обучения студентов в последние годы приоритетом является олимпиадное и конкурсное движение, это важный инструмент достижения целевых показателей качества образования. Олимпиады и конкурсы профессионального мастерства проводятся в целях предъявления студентами компетенций, освоенных в процессе обучения и профессиональной деятельности; выявления готовности студентов к самостоятельным действиям и решению проблемных ситуаций; расширения практики взаимодействия образовательных учреждений с предприятиями в условиях партнерства; повышение востребованности на рынке труда. ГАПО «Педколледж» г. Бузулука не остается в стороне и с 2020 года являемся участниками Регионального чемпионата по профессиональному мастерству «Абилимпикс - 2020» по компетенциям «Учитель начальных классов», «Дошкольное воспитание».</w:t>
      </w:r>
      <w:r w:rsidR="007826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7C5" w:rsidRPr="00746894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 xml:space="preserve">Одним из актуальных направлений современного профессионального образования является вопрос обучения студентов-инвалидов и студентов с ограниченными возможностями здоровья (ОВЗ). Внедрение инклюзивного образования как одной из важнейших форм работы предъявляет новые требования к образовательной системе, которые определяют необходимость преобразования наличествующих и разработки новых технологий профессионального образования. Особую значимость в современных условиях приобрела технология проведения чемпионата профессионального мастерства среди студентов </w:t>
      </w:r>
      <w:r w:rsidR="00746894">
        <w:rPr>
          <w:rFonts w:ascii="Times New Roman" w:hAnsi="Times New Roman" w:cs="Times New Roman"/>
          <w:sz w:val="24"/>
          <w:szCs w:val="24"/>
        </w:rPr>
        <w:t>с ОВЗ и инвалидов -«Абилимпикс»</w:t>
      </w:r>
      <w:r w:rsidR="00746894" w:rsidRPr="00746894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2977C5" w:rsidRPr="00754357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 xml:space="preserve">В результате участия в конкурсе </w:t>
      </w:r>
      <w:r w:rsidR="007826E1">
        <w:rPr>
          <w:rFonts w:ascii="Times New Roman" w:hAnsi="Times New Roman" w:cs="Times New Roman"/>
          <w:sz w:val="24"/>
          <w:szCs w:val="24"/>
        </w:rPr>
        <w:t>у</w:t>
      </w:r>
      <w:r w:rsidRPr="00754357">
        <w:rPr>
          <w:rFonts w:ascii="Times New Roman" w:hAnsi="Times New Roman" w:cs="Times New Roman"/>
          <w:sz w:val="24"/>
          <w:szCs w:val="24"/>
        </w:rPr>
        <w:t xml:space="preserve"> студентов повышается самооценка, активнее формируется профессиональный интерес к выбранному делу, повышается уровень социализации, что, в свою очередь, позволяет, эффективнее адаптируясь к самостоятельной жизни, занять свою нишу на рынке труда. Поэтому основополагающим элементом является усиление мотивации студентов, при этом, как показывает практика, чтобы активизировать внутренние мотивы, необходимо усилить влияние внешних.</w:t>
      </w:r>
    </w:p>
    <w:p w:rsidR="007826E1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>Очень эффективным элементом мотивации является поддержка родителей, поэтому предварительную подготовку к конкурсному мероприятию следует начинать не со студентов, как свидетельствует практический опыт автора данной работы, а именно с родителей: со стороны преподавателя, поставившего перед собой цель подготовить к чемпионату студента, необходима предварительная разъяснительная работа с ними.</w:t>
      </w:r>
    </w:p>
    <w:p w:rsidR="002977C5" w:rsidRPr="00754357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lastRenderedPageBreak/>
        <w:t>Необходимо при личном общении рассказать родителям, что такое Абилимпикс и какие позитивные уроки именно их ребенок может извлечь из участия в нем.</w:t>
      </w:r>
      <w:r w:rsidR="00754357" w:rsidRPr="00754357">
        <w:rPr>
          <w:rFonts w:ascii="Times New Roman" w:hAnsi="Times New Roman" w:cs="Times New Roman"/>
          <w:sz w:val="24"/>
          <w:szCs w:val="24"/>
        </w:rPr>
        <w:t xml:space="preserve"> </w:t>
      </w:r>
      <w:r w:rsidRPr="00754357">
        <w:rPr>
          <w:rFonts w:ascii="Times New Roman" w:hAnsi="Times New Roman" w:cs="Times New Roman"/>
          <w:sz w:val="24"/>
          <w:szCs w:val="24"/>
        </w:rPr>
        <w:t xml:space="preserve">Таким образом, именно работа преподавателя является приоритетной. Он выступает не только как педагог, но и как воспитатель по отношению и к родителям студента, и к самому студенту, заинтересовывая его занятиями, подготовкой к чемпионату и участием в нем, обрисовывая перспективы такой деятельности, например: возможностью самосовершенствования, следовательно, овладения более высоким уровнем, прежде всего, практических знаний, повышенными шансами успешно трудоустроиться и т.п. Подготовка к чемпионату Абилимпикс не должна превратиться просто в «натаскивание» студента по конкретным заданиям, необходимо содействовать максимальному расширению его кругозора, что позволит ему сориентироваться и правильно отреагировать на изменения внешней среды, например, на конкурсном мероприятии, измененное по правилам проведения на 30 % задание не вызовет растерянности и неуверенности в своих силах. Поэтому преподавателю следует разработать программу подготовки студента с учетом особенностей его нозологии и особенностей </w:t>
      </w:r>
      <w:r w:rsidR="00746894" w:rsidRPr="00754357">
        <w:rPr>
          <w:rFonts w:ascii="Times New Roman" w:hAnsi="Times New Roman" w:cs="Times New Roman"/>
          <w:sz w:val="24"/>
          <w:szCs w:val="24"/>
        </w:rPr>
        <w:t>развития</w:t>
      </w:r>
      <w:r w:rsidR="00746894" w:rsidRPr="00746894">
        <w:rPr>
          <w:rFonts w:ascii="Times New Roman" w:hAnsi="Times New Roman" w:cs="Times New Roman"/>
          <w:sz w:val="24"/>
          <w:szCs w:val="24"/>
        </w:rPr>
        <w:t xml:space="preserve"> [</w:t>
      </w:r>
      <w:r w:rsidR="00746894">
        <w:rPr>
          <w:rFonts w:ascii="Times New Roman" w:hAnsi="Times New Roman" w:cs="Times New Roman"/>
          <w:sz w:val="24"/>
          <w:szCs w:val="24"/>
        </w:rPr>
        <w:t>2</w:t>
      </w:r>
      <w:r w:rsidR="00746894" w:rsidRPr="00746894">
        <w:rPr>
          <w:rFonts w:ascii="Times New Roman" w:hAnsi="Times New Roman" w:cs="Times New Roman"/>
          <w:sz w:val="24"/>
          <w:szCs w:val="24"/>
        </w:rPr>
        <w:t>].</w:t>
      </w:r>
    </w:p>
    <w:p w:rsidR="002977C5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>В целом, опыт подготовки студентов к разного рода конкурсным мероприятиям, прежде всего, к Абилимпикс, позволил выделить пять основных этапов закрепления уже</w:t>
      </w:r>
      <w:r w:rsidR="00754357" w:rsidRPr="00754357">
        <w:rPr>
          <w:rFonts w:ascii="Times New Roman" w:hAnsi="Times New Roman" w:cs="Times New Roman"/>
          <w:sz w:val="24"/>
          <w:szCs w:val="24"/>
        </w:rPr>
        <w:t xml:space="preserve"> </w:t>
      </w:r>
      <w:r w:rsidRPr="00754357">
        <w:rPr>
          <w:rFonts w:ascii="Times New Roman" w:hAnsi="Times New Roman" w:cs="Times New Roman"/>
          <w:sz w:val="24"/>
          <w:szCs w:val="24"/>
        </w:rPr>
        <w:t>сформированных в ходе учебном процессе и формирования новых профессиональных компетенций, умений, знаний и навыков.</w:t>
      </w:r>
      <w:r w:rsidR="00746894">
        <w:rPr>
          <w:rFonts w:ascii="Times New Roman" w:hAnsi="Times New Roman" w:cs="Times New Roman"/>
          <w:sz w:val="24"/>
          <w:szCs w:val="24"/>
        </w:rPr>
        <w:t xml:space="preserve"> Результатом написания данной статьи стала разработка плана по подготовке студентов ГАПОУ «Педколледжа» г. Бузулука для участия на чемпионате Абилимпикс.</w:t>
      </w:r>
    </w:p>
    <w:p w:rsidR="00746894" w:rsidRPr="00754357" w:rsidRDefault="00746894" w:rsidP="0074689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46894" w:rsidRPr="00AE3F52" w:rsidTr="00AE3F52">
        <w:trPr>
          <w:trHeight w:val="213"/>
        </w:trPr>
        <w:tc>
          <w:tcPr>
            <w:tcW w:w="3964" w:type="dxa"/>
            <w:shd w:val="clear" w:color="auto" w:fill="auto"/>
          </w:tcPr>
          <w:p w:rsidR="00746894" w:rsidRPr="00AE3F52" w:rsidRDefault="00746894" w:rsidP="00746894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b/>
                <w:sz w:val="20"/>
                <w:szCs w:val="24"/>
              </w:rPr>
              <w:t>Этап</w:t>
            </w:r>
          </w:p>
        </w:tc>
        <w:tc>
          <w:tcPr>
            <w:tcW w:w="5381" w:type="dxa"/>
            <w:shd w:val="clear" w:color="auto" w:fill="auto"/>
          </w:tcPr>
          <w:p w:rsidR="00746894" w:rsidRPr="00AE3F52" w:rsidRDefault="00746894" w:rsidP="00746894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b/>
                <w:sz w:val="20"/>
                <w:szCs w:val="24"/>
              </w:rPr>
              <w:t>Деятельность</w:t>
            </w:r>
          </w:p>
        </w:tc>
      </w:tr>
      <w:tr w:rsidR="002977C5" w:rsidRPr="00AE3F52" w:rsidTr="00AE3F52">
        <w:tc>
          <w:tcPr>
            <w:tcW w:w="3964" w:type="dxa"/>
            <w:shd w:val="clear" w:color="auto" w:fill="auto"/>
          </w:tcPr>
          <w:p w:rsidR="002977C5" w:rsidRPr="00AE3F52" w:rsidRDefault="002977C5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1 этап</w:t>
            </w:r>
          </w:p>
        </w:tc>
        <w:tc>
          <w:tcPr>
            <w:tcW w:w="5381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r w:rsidR="002977C5" w:rsidRPr="00AE3F52">
              <w:rPr>
                <w:rFonts w:ascii="Times New Roman" w:hAnsi="Times New Roman" w:cs="Times New Roman"/>
                <w:sz w:val="20"/>
                <w:szCs w:val="24"/>
              </w:rPr>
              <w:t xml:space="preserve">одготовка студента начинается с разбора состава и содержания нормативных и методических документов, на основании которых и осуществляется </w:t>
            </w: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конкурсная программа.</w:t>
            </w:r>
          </w:p>
          <w:p w:rsidR="00754357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Совместно с преподавателем студент разбирает содержание нормативно-правовой, методической документации и порядок ее применения при осуществлении конкретных видов работ с документами.</w:t>
            </w:r>
          </w:p>
        </w:tc>
      </w:tr>
      <w:tr w:rsidR="002977C5" w:rsidRPr="00AE3F52" w:rsidTr="00AE3F52">
        <w:tc>
          <w:tcPr>
            <w:tcW w:w="3964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2 этап</w:t>
            </w:r>
          </w:p>
        </w:tc>
        <w:tc>
          <w:tcPr>
            <w:tcW w:w="5381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 xml:space="preserve">Преподаватель подготавливает для студента задания, аналогичные заданиям Абилимпикс, и со специально допущенными </w:t>
            </w:r>
            <w:r w:rsidRPr="00AE3F52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ошибками в них и предлагает студенту самостоятельно выявить и исправить допущенные ошибки, опираясь на требования нормативной правовой и методической основы работы с документами.</w:t>
            </w:r>
          </w:p>
          <w:p w:rsidR="00754357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Для закрепления результата, студенту предлагается повторить работу, уже с учетом замечаний преподавателя.</w:t>
            </w:r>
          </w:p>
        </w:tc>
      </w:tr>
      <w:tr w:rsidR="002977C5" w:rsidRPr="00AE3F52" w:rsidTr="00AE3F52">
        <w:tc>
          <w:tcPr>
            <w:tcW w:w="3964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3 этап</w:t>
            </w:r>
          </w:p>
        </w:tc>
        <w:tc>
          <w:tcPr>
            <w:tcW w:w="5381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E3F5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Студенту предлагается выполнить задания, «смежные» с заданиями Абилимпикс. Например, если в задании нужно подготовить </w:t>
            </w:r>
            <w:proofErr w:type="gramStart"/>
            <w:r w:rsidRPr="00AE3F5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конспект  урока</w:t>
            </w:r>
            <w:proofErr w:type="gramEnd"/>
            <w:r w:rsidRPr="00AE3F5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то дается задание подготовить конспект внеурочного мероприятия.</w:t>
            </w:r>
          </w:p>
        </w:tc>
      </w:tr>
      <w:tr w:rsidR="002977C5" w:rsidRPr="00AE3F52" w:rsidTr="00AE3F52">
        <w:tc>
          <w:tcPr>
            <w:tcW w:w="3964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4 этап</w:t>
            </w:r>
          </w:p>
        </w:tc>
        <w:tc>
          <w:tcPr>
            <w:tcW w:w="5381" w:type="dxa"/>
            <w:shd w:val="clear" w:color="auto" w:fill="auto"/>
          </w:tcPr>
          <w:p w:rsidR="002977C5" w:rsidRPr="00AE3F52" w:rsidRDefault="00754357" w:rsidP="00746894">
            <w:pPr>
              <w:tabs>
                <w:tab w:val="left" w:pos="1309"/>
              </w:tabs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Начинается работа уже собственно с заданиями конкурса, предварительно опубликованными на сайте образовательной организации, проводящей чемпионат Абилимпикс: их следует дать студенту на самостоятельное выполнение.</w:t>
            </w:r>
          </w:p>
        </w:tc>
      </w:tr>
      <w:tr w:rsidR="002977C5" w:rsidRPr="00AE3F52" w:rsidTr="00AE3F52">
        <w:tc>
          <w:tcPr>
            <w:tcW w:w="3964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5 этап</w:t>
            </w:r>
          </w:p>
        </w:tc>
        <w:tc>
          <w:tcPr>
            <w:tcW w:w="5381" w:type="dxa"/>
            <w:shd w:val="clear" w:color="auto" w:fill="auto"/>
          </w:tcPr>
          <w:p w:rsidR="002977C5" w:rsidRPr="00AE3F52" w:rsidRDefault="00754357" w:rsidP="00746894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AE3F52">
              <w:rPr>
                <w:rFonts w:ascii="Times New Roman" w:hAnsi="Times New Roman" w:cs="Times New Roman"/>
                <w:sz w:val="20"/>
                <w:szCs w:val="24"/>
              </w:rPr>
              <w:t>Провести устный опрос студента по всем, выполняемым в ходе подготовки заданиям.</w:t>
            </w:r>
          </w:p>
        </w:tc>
      </w:tr>
    </w:tbl>
    <w:p w:rsidR="00746894" w:rsidRPr="00746894" w:rsidRDefault="00746894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894">
        <w:rPr>
          <w:rFonts w:ascii="Times New Roman" w:hAnsi="Times New Roman" w:cs="Times New Roman"/>
          <w:sz w:val="24"/>
          <w:szCs w:val="24"/>
        </w:rPr>
        <w:t>Но следует заметить, что подготовка студентов с ОВЗ и инвалидов к чемпионату требует учета ряда проблем, а именно: как правило, это их быстрая утомляемость, часто –эмоциональная нестабильность, рассеянность внимания. Вследствие чего, процесс подготовки необходимо выстраивать с применением большого количества наглядных примеров, разнообразия заданий и форм их представления. При постановке задачи необходимо неоднократно проверять верность её понимания студентом, требуя повторить задание. В случае необходимости, можно один и тот же материал предоставлять в разных формах.</w:t>
      </w:r>
    </w:p>
    <w:p w:rsidR="002977C5" w:rsidRDefault="007826E1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54357" w:rsidRPr="00754357">
        <w:rPr>
          <w:rFonts w:ascii="Times New Roman" w:hAnsi="Times New Roman" w:cs="Times New Roman"/>
          <w:sz w:val="24"/>
          <w:szCs w:val="24"/>
        </w:rPr>
        <w:t>рограмма подготовки требует индивидуального подхода к студенту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357" w:rsidRPr="00754357">
        <w:rPr>
          <w:rFonts w:ascii="Times New Roman" w:hAnsi="Times New Roman" w:cs="Times New Roman"/>
          <w:sz w:val="24"/>
          <w:szCs w:val="24"/>
        </w:rPr>
        <w:t>участнику чемпионата и немалых временных, интеллектуальных и физических затрат преподавателя, но в итоге личность студента буквально преображается</w:t>
      </w:r>
      <w:r w:rsidR="00746894">
        <w:rPr>
          <w:rFonts w:ascii="Times New Roman" w:hAnsi="Times New Roman" w:cs="Times New Roman"/>
          <w:sz w:val="24"/>
          <w:szCs w:val="24"/>
        </w:rPr>
        <w:t xml:space="preserve">, а </w:t>
      </w:r>
      <w:r w:rsidR="00754357" w:rsidRPr="00754357">
        <w:rPr>
          <w:rFonts w:ascii="Times New Roman" w:hAnsi="Times New Roman" w:cs="Times New Roman"/>
          <w:sz w:val="24"/>
          <w:szCs w:val="24"/>
        </w:rPr>
        <w:t>после окончания чемпионата это уже другой человек</w:t>
      </w:r>
      <w:r w:rsidR="00746894">
        <w:rPr>
          <w:rFonts w:ascii="Times New Roman" w:hAnsi="Times New Roman" w:cs="Times New Roman"/>
          <w:sz w:val="24"/>
          <w:szCs w:val="24"/>
        </w:rPr>
        <w:t xml:space="preserve">, </w:t>
      </w:r>
      <w:r w:rsidR="00754357" w:rsidRPr="00754357">
        <w:rPr>
          <w:rFonts w:ascii="Times New Roman" w:hAnsi="Times New Roman" w:cs="Times New Roman"/>
          <w:sz w:val="24"/>
          <w:szCs w:val="24"/>
        </w:rPr>
        <w:t>с повышенным уровнем ответственности, с уверенностью в своих силах, с таких студентов в дальнейшем легче работать по освоению нового материала.</w:t>
      </w:r>
    </w:p>
    <w:p w:rsidR="00746894" w:rsidRDefault="00746894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894">
        <w:rPr>
          <w:rFonts w:ascii="Times New Roman" w:hAnsi="Times New Roman" w:cs="Times New Roman"/>
          <w:b/>
          <w:sz w:val="24"/>
          <w:szCs w:val="24"/>
        </w:rPr>
        <w:lastRenderedPageBreak/>
        <w:t>Список использованных источников</w:t>
      </w:r>
    </w:p>
    <w:p w:rsidR="00AE3F52" w:rsidRPr="00F92597" w:rsidRDefault="00AE3F52" w:rsidP="00AE3F52"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259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Матвеев, В. Ю. </w:t>
      </w:r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Правовое регулирование среднего профессионального </w:t>
      </w:r>
      <w:proofErr w:type="gram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образования :</w:t>
      </w:r>
      <w:proofErr w:type="gram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учебник для среднего профессионального образования / В. Ю. Матвеев. — </w:t>
      </w:r>
      <w:proofErr w:type="gram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 :</w:t>
      </w:r>
      <w:proofErr w:type="gram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2023. — 147 с. — (Профессиональное образование). — ISBN 978-5-534-13348-6</w:t>
      </w:r>
    </w:p>
    <w:p w:rsidR="00746894" w:rsidRPr="00F92597" w:rsidRDefault="00AE3F52" w:rsidP="00AE3F52"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9259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Фуряева</w:t>
      </w:r>
      <w:proofErr w:type="spellEnd"/>
      <w:r w:rsidRPr="00F9259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, Т. В. </w:t>
      </w:r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Социализация и социальная адаптация лиц с </w:t>
      </w:r>
      <w:proofErr w:type="gram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инвалидностью :</w:t>
      </w:r>
      <w:proofErr w:type="gram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учебное пособие для вузов / Т. В. </w:t>
      </w:r>
      <w:proofErr w:type="spell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Фуряева</w:t>
      </w:r>
      <w:proofErr w:type="spell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 — 2-е изд., </w:t>
      </w:r>
      <w:proofErr w:type="spell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перераб</w:t>
      </w:r>
      <w:proofErr w:type="spell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и доп. — </w:t>
      </w:r>
      <w:proofErr w:type="gram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 :</w:t>
      </w:r>
      <w:proofErr w:type="gram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2023. — 189 с. — </w:t>
      </w:r>
      <w:r w:rsidR="00F92597"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(Профессиональное образование). </w:t>
      </w:r>
      <w:r w:rsidRPr="00F92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ISBN 978-5-534-08278-4</w:t>
      </w:r>
    </w:p>
    <w:p w:rsidR="00AE3F52" w:rsidRPr="00746894" w:rsidRDefault="00AE3F52">
      <w:pPr>
        <w:pStyle w:val="a5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sectPr w:rsidR="00AE3F52" w:rsidRPr="0074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23AFD"/>
    <w:multiLevelType w:val="hybridMultilevel"/>
    <w:tmpl w:val="F676CFAE"/>
    <w:lvl w:ilvl="0" w:tplc="D38061E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CC27F3"/>
    <w:multiLevelType w:val="hybridMultilevel"/>
    <w:tmpl w:val="A64A0B5A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E5"/>
    <w:rsid w:val="002977C5"/>
    <w:rsid w:val="00746894"/>
    <w:rsid w:val="00754357"/>
    <w:rsid w:val="007826E1"/>
    <w:rsid w:val="008E7576"/>
    <w:rsid w:val="00A74CC1"/>
    <w:rsid w:val="00AE3F52"/>
    <w:rsid w:val="00D35DE5"/>
    <w:rsid w:val="00F9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FCBB28-CDF6-4B46-A0C5-D3186078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7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97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4689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6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6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9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B1F41-96E0-4563-A5CA-F3CB4D29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19 кабинетт</cp:lastModifiedBy>
  <cp:revision>2</cp:revision>
  <cp:lastPrinted>2021-04-05T07:01:00Z</cp:lastPrinted>
  <dcterms:created xsi:type="dcterms:W3CDTF">2022-12-19T05:00:00Z</dcterms:created>
  <dcterms:modified xsi:type="dcterms:W3CDTF">2022-12-19T05:00:00Z</dcterms:modified>
</cp:coreProperties>
</file>